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Toc28359022"/>
      <w:bookmarkStart w:id="1" w:name="_Toc35393809"/>
      <w:r>
        <w:rPr>
          <w:rFonts w:hint="eastAsia"/>
          <w:b/>
          <w:bCs/>
          <w:sz w:val="32"/>
          <w:szCs w:val="32"/>
          <w:lang w:eastAsia="zh-CN"/>
        </w:rPr>
        <w:t>息县审计局政府投资建设项目第三方服务框架协议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采购项目</w:t>
      </w:r>
      <w:r>
        <w:rPr>
          <w:rFonts w:hint="eastAsia"/>
          <w:b/>
          <w:bCs/>
          <w:sz w:val="32"/>
          <w:szCs w:val="32"/>
          <w:lang w:val="en-US" w:eastAsia="zh-CN"/>
        </w:rPr>
        <w:t>中标</w:t>
      </w:r>
      <w:r>
        <w:rPr>
          <w:rFonts w:hint="eastAsia"/>
          <w:b/>
          <w:bCs/>
          <w:sz w:val="32"/>
          <w:szCs w:val="32"/>
        </w:rPr>
        <w:t>公告</w:t>
      </w:r>
      <w:bookmarkEnd w:id="0"/>
      <w:bookmarkEnd w:id="1"/>
    </w:p>
    <w:p>
      <w:pPr>
        <w:pStyle w:val="12"/>
        <w:ind w:firstLine="0"/>
      </w:pPr>
      <w:r>
        <w:rPr>
          <w:rFonts w:hint="eastAsia" w:ascii="宋体" w:hAnsi="宋体" w:eastAsia="宋体" w:cs="宋体"/>
          <w:b/>
          <w:bCs/>
          <w:sz w:val="24"/>
        </w:rPr>
        <w:t>一、项目基本情况：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1、项目编号：</w:t>
      </w:r>
      <w:r>
        <w:rPr>
          <w:rFonts w:hint="eastAsia" w:asciiTheme="minorEastAsia" w:hAnsiTheme="minorEastAsia"/>
          <w:sz w:val="24"/>
          <w:lang w:eastAsia="zh-CN"/>
        </w:rPr>
        <w:t>息财公开</w:t>
      </w:r>
      <w:r>
        <w:rPr>
          <w:rFonts w:hint="eastAsia" w:asciiTheme="minorEastAsia" w:hAnsiTheme="minorEastAsia"/>
          <w:sz w:val="24"/>
          <w:lang w:val="en-US" w:eastAsia="zh-CN"/>
        </w:rPr>
        <w:t>-2023-10-1</w:t>
      </w:r>
    </w:p>
    <w:p>
      <w:pPr>
        <w:spacing w:line="44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2、项目名称：</w:t>
      </w:r>
      <w:r>
        <w:rPr>
          <w:rFonts w:hint="eastAsia" w:asciiTheme="minorEastAsia" w:hAnsiTheme="minorEastAsia"/>
          <w:sz w:val="24"/>
          <w:lang w:eastAsia="zh-CN"/>
        </w:rPr>
        <w:t>息县审计局政府投资建设项目第三方服务框架协议采购项目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3、采购方式：公开招标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4、招标公告发布日期：202</w:t>
      </w: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5、评标日期：202</w:t>
      </w: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/>
          <w:sz w:val="24"/>
        </w:rPr>
        <w:t>日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二、采购项目用途、数量、技术要求、合同履行日期：</w:t>
      </w:r>
    </w:p>
    <w:p>
      <w:pPr>
        <w:pStyle w:val="12"/>
        <w:ind w:firstLine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详见附件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中标情况：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27"/>
        <w:gridCol w:w="406"/>
        <w:gridCol w:w="602"/>
        <w:gridCol w:w="602"/>
        <w:gridCol w:w="128"/>
        <w:gridCol w:w="864"/>
        <w:gridCol w:w="1104"/>
        <w:gridCol w:w="1100"/>
        <w:gridCol w:w="507"/>
        <w:gridCol w:w="620"/>
        <w:gridCol w:w="511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06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包号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采购内容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供应商名称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地址</w:t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营业执照编号</w:t>
            </w:r>
          </w:p>
        </w:tc>
        <w:tc>
          <w:tcPr>
            <w:tcW w:w="1104" w:type="dxa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联系方式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中标金额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河南安厦工程管理有限公司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驻马店市驿城区白桥路北段东侧恒基商务楼四层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91411700761657234Q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余文丽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18637626822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中咨智达工程咨询有限公司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河南省郑州市金水区金水路229号河南信息广场B座西侧十层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91410103580326778N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王晶晶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15617687561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中科天一工程管理有限公司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河南省郑州高新区西三环路289号国家大学科技园（东区）13号楼13层1301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9141010575227862X9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闫佳玲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15036023920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河南敬之臻工程管理有限公司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河南自贸试验区郑州片区（经开）航海东路1346号国安经贸大厦B座901室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91410100MA4540N740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李春光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18569835273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信阳科兴建设工程咨询有限公司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河南省信阳市浉河区游河乡移民创业园9号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91411500755164898Y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胡晓君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15537686927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丰汇国际项目管理有限公司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陕西省西安市碑林区长安北路永宁国际（大话南门）20楼2003室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9161010372491406XQ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朴盼婷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15729390734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中亿正恒工程管理有限公司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河南省郑州高新技术产业开发区西三环河南省大学科技园（东区）18号楼B座5层501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914103033300427990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郭丽平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15939008342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河南省光大建设管理有限公司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郑州市金水区北环路6号9号楼9层91号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914101057694647794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赵仲哲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15890132931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河南城印工程咨询有限公司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河南省郑州市金水区姚砦路133号6号楼23层2302室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91410108MA45TEPB4W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魏亚娟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18838953745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中轩项目管理有限公司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陕西省西安市莲湖区未央路99号荣民中央国际10层1001室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91610104MA6U1DG83Y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俱文强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15909269877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北京中兴恒工程咨询有限公司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北京市朝阳区东三环中路39号院24号楼24层2803-1房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91110105673818624P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许明坤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18537606207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中诺天中工程管理有限公司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河南省郑州市高新技术产业开发区翠竹街1号93号楼9层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9141170078916380XQ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冯梦月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18336325845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中伟诚工程管理有限公司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河南自贸试验区郑州片区（郑东）金水东路88-1号1号楼3层307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91410100731323946A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汤晨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18538930181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河南海纳建设管理有限公司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郑州市金水区郑汴路北、中州大道西公寓A座1单元12层A9号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9141010069995144X0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王千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15226076227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河南裕达永信工程造价咨询事务所有限公司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河南省郑州市金水区东风路东18号东1单元14层1403号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91410105758378867C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刘茜茜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15690885360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河南嘉泰工程管理有限公司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河南自贸试验区郑州片区（郑东）商都路100号2号楼2单元17层1718号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91410108MA3XDEC83B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田生辉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16637632937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泾清项目管理有限公司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陕西省西安市高陵区南环西路256号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916101175750533578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张天宝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18571611603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中咨宏业工程顾问有限公司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河南自贸试验区郑州片区（郑东）寿丰街50号28层2813号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91410105767847493N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胡雪莹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15713682571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鑫益瑞建设工程有限公司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陕西省西安市未央区渭滨街70号水晶新天地11号楼11-11301室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91610112397116262Y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林伟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18240530500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20家造价咨询公司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lang w:val="en-US" w:eastAsia="zh-CN"/>
              </w:rPr>
              <w:t>河南日新工程造价咨询有限责任公司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信阳市浉河区东方红大道60号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9141150074575101XA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郑军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13183375511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造价咨询服务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第二标段</w:t>
            </w:r>
          </w:p>
        </w:tc>
        <w:tc>
          <w:tcPr>
            <w:tcW w:w="83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1家资产评估公司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中誉恒信房地产资产评估有限公司</w:t>
            </w:r>
          </w:p>
        </w:tc>
        <w:tc>
          <w:tcPr>
            <w:tcW w:w="730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河南自贸试验区郑州片区（经开）航海东路1300号天鑫大厦西单元4层403-1号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"https://www.tianyancha.com/map/153787935"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"https://www.tianyancha.com/map/620539391"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instrText xml:space="preserve"> HYPERLINK "https://www.tianyancha.com/map/1444608787" \t "https://www.tianyancha.com/company/_blank"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86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91411100MA3X81XK28</w:t>
            </w:r>
          </w:p>
        </w:tc>
        <w:tc>
          <w:tcPr>
            <w:tcW w:w="1104" w:type="dxa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王颍慧</w:t>
            </w:r>
          </w:p>
        </w:tc>
        <w:tc>
          <w:tcPr>
            <w:tcW w:w="1607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18937673309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0.00</w:t>
            </w:r>
          </w:p>
        </w:tc>
        <w:tc>
          <w:tcPr>
            <w:tcW w:w="602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序号                       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6" w:type="dxa"/>
            <w:vMerge w:val="continue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610" w:type="dxa"/>
            <w:gridSpan w:val="3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资产评估服务</w:t>
            </w:r>
          </w:p>
        </w:tc>
        <w:tc>
          <w:tcPr>
            <w:tcW w:w="2096" w:type="dxa"/>
            <w:gridSpan w:val="3"/>
          </w:tcPr>
          <w:p>
            <w:pPr>
              <w:pStyle w:val="12"/>
              <w:ind w:firstLine="0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详见附件</w:t>
            </w:r>
          </w:p>
        </w:tc>
        <w:tc>
          <w:tcPr>
            <w:tcW w:w="1100" w:type="dxa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符合国家现行相关规范及标准要求，确保通过各相关部门审查</w:t>
            </w:r>
          </w:p>
        </w:tc>
        <w:tc>
          <w:tcPr>
            <w:tcW w:w="1127" w:type="dxa"/>
            <w:gridSpan w:val="2"/>
          </w:tcPr>
          <w:p>
            <w:pPr>
              <w:pStyle w:val="12"/>
              <w:ind w:firstLine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1年</w:t>
            </w:r>
          </w:p>
        </w:tc>
        <w:tc>
          <w:tcPr>
            <w:tcW w:w="1113" w:type="dxa"/>
            <w:gridSpan w:val="2"/>
          </w:tcPr>
          <w:p>
            <w:pPr>
              <w:pStyle w:val="12"/>
              <w:ind w:firstLine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符合国家现行相关规范及标准要求，确保通过各相关部门审查</w:t>
            </w:r>
          </w:p>
        </w:tc>
      </w:tr>
    </w:tbl>
    <w:p>
      <w:pPr>
        <w:pStyle w:val="12"/>
        <w:ind w:firstLine="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pStyle w:val="12"/>
        <w:ind w:firstLine="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四、评审专家名单：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李勇，邓杰，李云慧，刘大伟，祝学华。</w:t>
      </w:r>
    </w:p>
    <w:p>
      <w:pPr>
        <w:pStyle w:val="12"/>
        <w:ind w:firstLine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五、代理服务收费标准及金额：</w:t>
      </w:r>
    </w:p>
    <w:p>
      <w:pPr>
        <w:pStyle w:val="12"/>
        <w:ind w:firstLine="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代理费：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10000</w:t>
      </w:r>
      <w:r>
        <w:rPr>
          <w:rFonts w:hint="eastAsia" w:asciiTheme="minorEastAsia" w:hAnsiTheme="minorEastAsia" w:eastAsiaTheme="minorEastAsia" w:cstheme="minorEastAsia"/>
          <w:sz w:val="24"/>
        </w:rPr>
        <w:t>元。本次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4"/>
        </w:rPr>
        <w:t>代理服务费由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入围供应商</w:t>
      </w:r>
      <w:r>
        <w:rPr>
          <w:rFonts w:hint="eastAsia" w:asciiTheme="minorEastAsia" w:hAnsiTheme="minorEastAsia" w:eastAsiaTheme="minorEastAsia" w:cstheme="minorEastAsia"/>
          <w:sz w:val="24"/>
        </w:rPr>
        <w:t>支付，参照《招标代理合同》约定及相关规定收取，具体标准参照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河南省招投标协会关于印发</w:t>
      </w:r>
      <w:r>
        <w:rPr>
          <w:rFonts w:hint="eastAsia" w:asciiTheme="minorEastAsia" w:hAnsiTheme="minorEastAsia" w:eastAsiaTheme="minorEastAsia" w:cstheme="minorEastAsia"/>
          <w:sz w:val="24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河南省招标代理服务收费指导意见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的通知</w:t>
      </w:r>
      <w:r>
        <w:rPr>
          <w:rFonts w:hint="eastAsia" w:asciiTheme="minorEastAsia" w:hAnsiTheme="minorEastAsia" w:eastAsiaTheme="minorEastAsia" w:cstheme="minorEastAsia"/>
          <w:sz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豫招协</w:t>
      </w:r>
      <w:r>
        <w:rPr>
          <w:rFonts w:hint="eastAsia" w:asciiTheme="minorEastAsia" w:hAnsiTheme="minorEastAsia" w:eastAsiaTheme="minorEastAsia" w:cstheme="minorEastAsia"/>
          <w:sz w:val="24"/>
        </w:rPr>
        <w:t>[20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</w:rPr>
        <w:t>]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002</w:t>
      </w:r>
      <w:r>
        <w:rPr>
          <w:rFonts w:hint="eastAsia" w:asciiTheme="minorEastAsia" w:hAnsiTheme="minorEastAsia" w:eastAsiaTheme="minorEastAsia" w:cstheme="minorEastAsia"/>
          <w:sz w:val="24"/>
        </w:rPr>
        <w:t>号）中规定。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第一标段：10000元/家，第二标段：10000元/家。</w:t>
      </w:r>
      <w:bookmarkStart w:id="35" w:name="_GoBack"/>
      <w:bookmarkEnd w:id="35"/>
    </w:p>
    <w:p>
      <w:pPr>
        <w:rPr>
          <w:sz w:val="24"/>
        </w:rPr>
      </w:pPr>
      <w:r>
        <w:rPr>
          <w:rFonts w:hint="eastAsia"/>
          <w:sz w:val="24"/>
        </w:rPr>
        <w:t>六、发布公告的媒介及公告期限</w:t>
      </w:r>
    </w:p>
    <w:p>
      <w:pPr>
        <w:rPr>
          <w:sz w:val="24"/>
        </w:rPr>
      </w:pPr>
      <w:r>
        <w:rPr>
          <w:rFonts w:hint="eastAsia"/>
          <w:sz w:val="24"/>
        </w:rPr>
        <w:t>自本公告发布之日起1个工作日。</w:t>
      </w:r>
    </w:p>
    <w:p>
      <w:pPr>
        <w:rPr>
          <w:sz w:val="24"/>
        </w:rPr>
      </w:pPr>
      <w:r>
        <w:rPr>
          <w:rFonts w:hint="eastAsia"/>
          <w:sz w:val="24"/>
        </w:rPr>
        <w:t>本次公告同时在《河南省政府采购网》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《中国招标投标公共服务平台》</w:t>
      </w:r>
      <w:r>
        <w:rPr>
          <w:rFonts w:hint="eastAsia"/>
          <w:sz w:val="24"/>
          <w:lang w:eastAsia="zh-CN"/>
        </w:rPr>
        <w:t>及</w:t>
      </w:r>
      <w:r>
        <w:rPr>
          <w:rFonts w:hint="eastAsia"/>
          <w:sz w:val="24"/>
        </w:rPr>
        <w:t>《全国公共资源交易平台（河南省•息县）》上发布。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七、其他补充事宜</w:t>
      </w:r>
    </w:p>
    <w:p>
      <w:pPr>
        <w:rPr>
          <w:sz w:val="24"/>
        </w:rPr>
      </w:pPr>
      <w:r>
        <w:rPr>
          <w:rFonts w:hint="eastAsia"/>
          <w:sz w:val="24"/>
        </w:rPr>
        <w:t>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>八、凡对本次公告内容提出询问，请按以下方式联系。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1.采购人信息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  称：息县审计局　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  址：息县境内           　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联系人：李腾飞  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联系方式：0376-5951669　　　　 </w:t>
      </w:r>
      <w:bookmarkStart w:id="2" w:name="_Toc28359009"/>
      <w:bookmarkStart w:id="3" w:name="_Toc28359086"/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2.采购代理机构信息</w:t>
      </w:r>
      <w:bookmarkEnd w:id="2"/>
      <w:bookmarkEnd w:id="3"/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4" w:name="_Toc1399"/>
      <w:bookmarkStart w:id="5" w:name="_Toc17234"/>
      <w:bookmarkStart w:id="6" w:name="_Toc31536"/>
      <w:bookmarkStart w:id="7" w:name="_Toc28359021"/>
      <w:bookmarkStart w:id="8" w:name="_Toc28359098"/>
      <w:bookmarkStart w:id="9" w:name="_Toc35393639"/>
      <w:bookmarkStart w:id="10" w:name="_Toc35393808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  称：中常诚凯工程管理有限公司　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地　址：郑州市郑东新区金水东路与心怡路交汇处雅宝东方国际广场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联系人：赵丽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11" w:name="_Toc12608"/>
      <w:bookmarkStart w:id="12" w:name="_Toc7220"/>
      <w:bookmarkStart w:id="13" w:name="_Toc3654"/>
      <w:bookmarkStart w:id="14" w:name="_Toc4529"/>
      <w:bookmarkStart w:id="15" w:name="_Toc9683"/>
      <w:bookmarkStart w:id="16" w:name="_Toc7625"/>
      <w:bookmarkStart w:id="17" w:name="_Toc635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联系方式：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15903628347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18" w:name="_Toc8000"/>
      <w:bookmarkStart w:id="19" w:name="_Toc11475"/>
      <w:bookmarkStart w:id="20" w:name="_Toc30422"/>
      <w:bookmarkStart w:id="21" w:name="_Toc11498"/>
      <w:bookmarkStart w:id="22" w:name="_Toc30221"/>
      <w:bookmarkStart w:id="23" w:name="_Toc118"/>
      <w:bookmarkStart w:id="24" w:name="_Toc6573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3.监督单位信息</w:t>
      </w:r>
      <w:bookmarkEnd w:id="4"/>
      <w:bookmarkEnd w:id="5"/>
      <w:bookmarkEnd w:id="6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  称：息县财政局政府采购股　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　址：息县谯楼街488号　　　　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联系人：张娟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联系方式：0376-5935027　　　   　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25" w:name="_Toc17098"/>
      <w:bookmarkStart w:id="26" w:name="_Toc29818"/>
      <w:bookmarkStart w:id="27" w:name="_Toc22395"/>
      <w:bookmarkStart w:id="28" w:name="_Toc3002"/>
      <w:bookmarkStart w:id="29" w:name="_Toc31652"/>
      <w:bookmarkStart w:id="30" w:name="_Toc17231"/>
      <w:bookmarkStart w:id="31" w:name="_Toc15392"/>
      <w:bookmarkStart w:id="32" w:name="_Toc31283"/>
      <w:bookmarkStart w:id="33" w:name="_Toc23294"/>
      <w:bookmarkStart w:id="34" w:name="_Toc2778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4.项目联系方式</w:t>
      </w:r>
      <w:bookmarkEnd w:id="7"/>
      <w:bookmarkEnd w:id="8"/>
      <w:bookmarkEnd w:id="9"/>
      <w:bookmarkEnd w:id="1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项目联系人：赵丽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电　　  话：15903628347　　　　　　　 　　　　 　　　　　　  　　　　  　　　　  　　　　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 　　　　　 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 　　　　　 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D6DAC6"/>
    <w:multiLevelType w:val="singleLevel"/>
    <w:tmpl w:val="F4D6DA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zJhYTYzOGFhZmJjMmVmNzI2YjdjNjc5ZWQwOWIifQ=="/>
  </w:docVars>
  <w:rsids>
    <w:rsidRoot w:val="57141882"/>
    <w:rsid w:val="001A0C89"/>
    <w:rsid w:val="00211EF3"/>
    <w:rsid w:val="00CB2C14"/>
    <w:rsid w:val="01681883"/>
    <w:rsid w:val="02EB239A"/>
    <w:rsid w:val="04441D61"/>
    <w:rsid w:val="04502545"/>
    <w:rsid w:val="049238AE"/>
    <w:rsid w:val="068E26BB"/>
    <w:rsid w:val="072B7208"/>
    <w:rsid w:val="092E5534"/>
    <w:rsid w:val="0955726C"/>
    <w:rsid w:val="09F558AC"/>
    <w:rsid w:val="0A9F752A"/>
    <w:rsid w:val="0C7B4F68"/>
    <w:rsid w:val="0CD9441F"/>
    <w:rsid w:val="0CF87B8D"/>
    <w:rsid w:val="0D345E2B"/>
    <w:rsid w:val="0D47766C"/>
    <w:rsid w:val="0DEB568F"/>
    <w:rsid w:val="0E941B37"/>
    <w:rsid w:val="0F9D4A1B"/>
    <w:rsid w:val="10244D5D"/>
    <w:rsid w:val="10FB136B"/>
    <w:rsid w:val="12194132"/>
    <w:rsid w:val="12C30C59"/>
    <w:rsid w:val="131D034D"/>
    <w:rsid w:val="136E2957"/>
    <w:rsid w:val="13A416F6"/>
    <w:rsid w:val="1515028F"/>
    <w:rsid w:val="166656BC"/>
    <w:rsid w:val="17035AAC"/>
    <w:rsid w:val="174B0A81"/>
    <w:rsid w:val="176E4974"/>
    <w:rsid w:val="187C78C4"/>
    <w:rsid w:val="195E521C"/>
    <w:rsid w:val="1A330456"/>
    <w:rsid w:val="1B120095"/>
    <w:rsid w:val="1B5D0493"/>
    <w:rsid w:val="1BBE4697"/>
    <w:rsid w:val="1C6D16CD"/>
    <w:rsid w:val="1CD001DE"/>
    <w:rsid w:val="1D540E0F"/>
    <w:rsid w:val="1DBE272D"/>
    <w:rsid w:val="1DC92299"/>
    <w:rsid w:val="1E4058E7"/>
    <w:rsid w:val="1F7F5D8E"/>
    <w:rsid w:val="25BD151C"/>
    <w:rsid w:val="260333D3"/>
    <w:rsid w:val="27D112AE"/>
    <w:rsid w:val="28ED2118"/>
    <w:rsid w:val="2AC373C2"/>
    <w:rsid w:val="2AE01F34"/>
    <w:rsid w:val="2D70133E"/>
    <w:rsid w:val="2D727090"/>
    <w:rsid w:val="2DCA0C7A"/>
    <w:rsid w:val="2EA710FA"/>
    <w:rsid w:val="2FBD3777"/>
    <w:rsid w:val="31603B4D"/>
    <w:rsid w:val="33626AE8"/>
    <w:rsid w:val="344A6670"/>
    <w:rsid w:val="34B061EB"/>
    <w:rsid w:val="35895FAA"/>
    <w:rsid w:val="37F85C38"/>
    <w:rsid w:val="38741F0E"/>
    <w:rsid w:val="38F03AD9"/>
    <w:rsid w:val="397D2B28"/>
    <w:rsid w:val="398E489C"/>
    <w:rsid w:val="39954436"/>
    <w:rsid w:val="3A323E2F"/>
    <w:rsid w:val="3B2E0A9A"/>
    <w:rsid w:val="3B88332C"/>
    <w:rsid w:val="3BC857A7"/>
    <w:rsid w:val="3BD74C8E"/>
    <w:rsid w:val="3CC60B06"/>
    <w:rsid w:val="3F255D10"/>
    <w:rsid w:val="414D77A0"/>
    <w:rsid w:val="417D0085"/>
    <w:rsid w:val="41D82E7E"/>
    <w:rsid w:val="444E5D09"/>
    <w:rsid w:val="44D75042"/>
    <w:rsid w:val="45D336C9"/>
    <w:rsid w:val="460C3110"/>
    <w:rsid w:val="465670F7"/>
    <w:rsid w:val="47260DA2"/>
    <w:rsid w:val="47916F17"/>
    <w:rsid w:val="49290AF9"/>
    <w:rsid w:val="4B3F63AB"/>
    <w:rsid w:val="4B751B5C"/>
    <w:rsid w:val="4BA761B5"/>
    <w:rsid w:val="4BB01057"/>
    <w:rsid w:val="4C666328"/>
    <w:rsid w:val="4CA54934"/>
    <w:rsid w:val="4DAF6ED5"/>
    <w:rsid w:val="4DDF59BA"/>
    <w:rsid w:val="4F333E74"/>
    <w:rsid w:val="4FEF4CCE"/>
    <w:rsid w:val="50355FCF"/>
    <w:rsid w:val="50A078EC"/>
    <w:rsid w:val="51BF07CC"/>
    <w:rsid w:val="566B44F9"/>
    <w:rsid w:val="568455BA"/>
    <w:rsid w:val="56FB4754"/>
    <w:rsid w:val="57141882"/>
    <w:rsid w:val="5A2D0159"/>
    <w:rsid w:val="5A4F5EDF"/>
    <w:rsid w:val="5A7F67C4"/>
    <w:rsid w:val="5AC02939"/>
    <w:rsid w:val="5B062A42"/>
    <w:rsid w:val="5B8A38D0"/>
    <w:rsid w:val="5C0A6562"/>
    <w:rsid w:val="5C346824"/>
    <w:rsid w:val="5E8D20D6"/>
    <w:rsid w:val="5F887EC9"/>
    <w:rsid w:val="64086D11"/>
    <w:rsid w:val="641B4ABB"/>
    <w:rsid w:val="659B647C"/>
    <w:rsid w:val="66DB5DBE"/>
    <w:rsid w:val="67FA56DC"/>
    <w:rsid w:val="69735746"/>
    <w:rsid w:val="69AF71BA"/>
    <w:rsid w:val="6B6C2312"/>
    <w:rsid w:val="6BAB6302"/>
    <w:rsid w:val="6C5F4EF2"/>
    <w:rsid w:val="6E105C5A"/>
    <w:rsid w:val="6ECC4846"/>
    <w:rsid w:val="6EFC1D3A"/>
    <w:rsid w:val="71094BE2"/>
    <w:rsid w:val="7169742F"/>
    <w:rsid w:val="718F50E7"/>
    <w:rsid w:val="72331F17"/>
    <w:rsid w:val="72E21FE0"/>
    <w:rsid w:val="72E31542"/>
    <w:rsid w:val="75297601"/>
    <w:rsid w:val="7533302D"/>
    <w:rsid w:val="765C57B4"/>
    <w:rsid w:val="78D43D28"/>
    <w:rsid w:val="79037EF1"/>
    <w:rsid w:val="792E3438"/>
    <w:rsid w:val="7B5E221C"/>
    <w:rsid w:val="7C0466D2"/>
    <w:rsid w:val="7C2F532C"/>
    <w:rsid w:val="7CA3413D"/>
    <w:rsid w:val="7CD75B94"/>
    <w:rsid w:val="7D5D42EC"/>
    <w:rsid w:val="7E4159BB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rFonts w:ascii="Calibri" w:hAnsi="Calibri"/>
    </w:rPr>
  </w:style>
  <w:style w:type="paragraph" w:styleId="6">
    <w:name w:val="Body Text 2"/>
    <w:basedOn w:val="1"/>
    <w:next w:val="5"/>
    <w:qFormat/>
    <w:uiPriority w:val="0"/>
    <w:pPr>
      <w:spacing w:line="480" w:lineRule="auto"/>
    </w:pPr>
  </w:style>
  <w:style w:type="paragraph" w:styleId="7">
    <w:name w:val="Body Text Indent"/>
    <w:basedOn w:val="1"/>
    <w:next w:val="8"/>
    <w:unhideWhenUsed/>
    <w:qFormat/>
    <w:uiPriority w:val="99"/>
    <w:pPr>
      <w:adjustRightInd/>
      <w:spacing w:line="340" w:lineRule="exact"/>
      <w:ind w:firstLine="538" w:firstLineChars="192"/>
      <w:jc w:val="both"/>
      <w:textAlignment w:val="auto"/>
    </w:pPr>
    <w:rPr>
      <w:kern w:val="2"/>
      <w:sz w:val="28"/>
      <w:szCs w:val="24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unhideWhenUsed/>
    <w:qFormat/>
    <w:uiPriority w:val="99"/>
    <w:pPr>
      <w:adjustRightInd/>
      <w:jc w:val="both"/>
      <w:textAlignment w:val="auto"/>
    </w:pPr>
    <w:rPr>
      <w:rFonts w:ascii="宋体" w:hAnsi="Courier New" w:eastAsia="宋体" w:cs="Courier New"/>
      <w:kern w:val="2"/>
      <w:szCs w:val="21"/>
    </w:rPr>
  </w:style>
  <w:style w:type="paragraph" w:styleId="10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next w:val="13"/>
    <w:unhideWhenUsed/>
    <w:qFormat/>
    <w:uiPriority w:val="99"/>
    <w:pPr>
      <w:ind w:firstLine="420"/>
    </w:pPr>
    <w:rPr>
      <w:rFonts w:eastAsia="楷体_GB2312"/>
      <w:sz w:val="32"/>
    </w:rPr>
  </w:style>
  <w:style w:type="paragraph" w:styleId="13">
    <w:name w:val="Body Text First Indent 2"/>
    <w:basedOn w:val="7"/>
    <w:next w:val="1"/>
    <w:qFormat/>
    <w:uiPriority w:val="99"/>
    <w:pPr>
      <w:ind w:firstLine="420" w:firstLineChars="200"/>
    </w:pPr>
    <w:rPr>
      <w:kern w:val="0"/>
      <w:szCs w:val="20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1E90FF"/>
      <w:u w:val="single"/>
    </w:rPr>
  </w:style>
  <w:style w:type="character" w:styleId="19">
    <w:name w:val="Emphasis"/>
    <w:basedOn w:val="16"/>
    <w:qFormat/>
    <w:uiPriority w:val="0"/>
    <w:rPr>
      <w:b/>
      <w:bCs/>
    </w:rPr>
  </w:style>
  <w:style w:type="character" w:styleId="20">
    <w:name w:val="HTML Definition"/>
    <w:basedOn w:val="16"/>
    <w:qFormat/>
    <w:uiPriority w:val="0"/>
  </w:style>
  <w:style w:type="character" w:styleId="21">
    <w:name w:val="HTML Typewriter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qFormat/>
    <w:uiPriority w:val="0"/>
  </w:style>
  <w:style w:type="character" w:styleId="23">
    <w:name w:val="HTML Variable"/>
    <w:basedOn w:val="16"/>
    <w:qFormat/>
    <w:uiPriority w:val="0"/>
  </w:style>
  <w:style w:type="character" w:styleId="24">
    <w:name w:val="Hyperlink"/>
    <w:basedOn w:val="16"/>
    <w:qFormat/>
    <w:uiPriority w:val="0"/>
    <w:rPr>
      <w:color w:val="1E90FF"/>
      <w:u w:val="single"/>
    </w:rPr>
  </w:style>
  <w:style w:type="character" w:styleId="25">
    <w:name w:val="HTML Code"/>
    <w:basedOn w:val="16"/>
    <w:qFormat/>
    <w:uiPriority w:val="0"/>
    <w:rPr>
      <w:rFonts w:hint="default" w:ascii="monospace" w:hAnsi="monospace" w:eastAsia="monospace" w:cs="monospace"/>
      <w:sz w:val="16"/>
      <w:szCs w:val="16"/>
    </w:rPr>
  </w:style>
  <w:style w:type="character" w:styleId="26">
    <w:name w:val="HTML Cite"/>
    <w:basedOn w:val="16"/>
    <w:qFormat/>
    <w:uiPriority w:val="0"/>
  </w:style>
  <w:style w:type="character" w:styleId="27">
    <w:name w:val="HTML Keyboard"/>
    <w:basedOn w:val="16"/>
    <w:qFormat/>
    <w:uiPriority w:val="0"/>
    <w:rPr>
      <w:rFonts w:ascii="monospace" w:hAnsi="monospace" w:eastAsia="monospace" w:cs="monospace"/>
      <w:sz w:val="20"/>
    </w:rPr>
  </w:style>
  <w:style w:type="character" w:styleId="28">
    <w:name w:val="HTML Sample"/>
    <w:basedOn w:val="16"/>
    <w:qFormat/>
    <w:uiPriority w:val="0"/>
    <w:rPr>
      <w:rFonts w:hint="default" w:ascii="monospace" w:hAnsi="monospace" w:eastAsia="monospace" w:cs="monospace"/>
    </w:rPr>
  </w:style>
  <w:style w:type="paragraph" w:customStyle="1" w:styleId="29">
    <w:name w:val="无间隔1"/>
    <w:basedOn w:val="1"/>
    <w:qFormat/>
    <w:uiPriority w:val="1"/>
    <w:pPr>
      <w:spacing w:line="400" w:lineRule="exact"/>
    </w:pPr>
  </w:style>
  <w:style w:type="paragraph" w:customStyle="1" w:styleId="3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Body Text 21"/>
    <w:basedOn w:val="1"/>
    <w:qFormat/>
    <w:uiPriority w:val="0"/>
    <w:pPr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32">
    <w:name w:val="style4"/>
    <w:basedOn w:val="1"/>
    <w:next w:val="33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33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34">
    <w:name w:val="页眉 字符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字符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hover1"/>
    <w:basedOn w:val="16"/>
    <w:qFormat/>
    <w:uiPriority w:val="0"/>
    <w:rPr>
      <w:color w:val="2590EB"/>
    </w:rPr>
  </w:style>
  <w:style w:type="character" w:customStyle="1" w:styleId="37">
    <w:name w:val="hover2"/>
    <w:basedOn w:val="16"/>
    <w:qFormat/>
    <w:uiPriority w:val="0"/>
    <w:rPr>
      <w:color w:val="2590EB"/>
    </w:rPr>
  </w:style>
  <w:style w:type="character" w:customStyle="1" w:styleId="38">
    <w:name w:val="hover3"/>
    <w:basedOn w:val="16"/>
    <w:qFormat/>
    <w:uiPriority w:val="0"/>
  </w:style>
  <w:style w:type="character" w:customStyle="1" w:styleId="39">
    <w:name w:val="hover4"/>
    <w:basedOn w:val="16"/>
    <w:qFormat/>
    <w:uiPriority w:val="0"/>
    <w:rPr>
      <w:color w:val="2590EB"/>
      <w:shd w:val="clear" w:fill="E9F4FD"/>
    </w:rPr>
  </w:style>
  <w:style w:type="character" w:customStyle="1" w:styleId="40">
    <w:name w:val="hover"/>
    <w:basedOn w:val="16"/>
    <w:qFormat/>
    <w:uiPriority w:val="0"/>
  </w:style>
  <w:style w:type="character" w:customStyle="1" w:styleId="41">
    <w:name w:val="hover18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840</Characters>
  <Lines>8</Lines>
  <Paragraphs>2</Paragraphs>
  <TotalTime>19</TotalTime>
  <ScaleCrop>false</ScaleCrop>
  <LinksUpToDate>false</LinksUpToDate>
  <CharactersWithSpaces>1069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2020-12-02T07:21:00Z</dcterms:created>
  <dc:creator>admin</dc:creator>
  <cp:lastModifiedBy>NTKO</cp:lastModifiedBy>
  <dcterms:modified xsi:type="dcterms:W3CDTF">2023-11-01T00:59:12Z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AF7174BA9D424A12A6C188E920310A2C</vt:lpwstr>
  </property>
</Properties>
</file>