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Autospacing="0" w:line="360" w:lineRule="auto"/>
        <w:ind w:left="0" w:leftChars="0" w:right="0" w:rightChars="0"/>
        <w:jc w:val="center"/>
        <w:textAlignment w:val="auto"/>
        <w:rPr>
          <w:rFonts w:hint="eastAsia" w:ascii="宋体" w:hAnsi="宋体" w:cs="Calibri"/>
          <w:b/>
          <w:bCs/>
          <w:color w:val="000000"/>
          <w:sz w:val="32"/>
          <w:szCs w:val="32"/>
          <w:lang w:eastAsia="zh-CN"/>
        </w:rPr>
      </w:pPr>
      <w:r>
        <w:rPr>
          <w:rFonts w:hint="eastAsia" w:ascii="宋体" w:hAnsi="宋体" w:cs="Calibri"/>
          <w:b/>
          <w:bCs/>
          <w:color w:val="000000"/>
          <w:sz w:val="32"/>
          <w:szCs w:val="32"/>
          <w:lang w:val="en-US" w:eastAsia="zh-CN"/>
        </w:rPr>
        <w:t>息县历年增减挂钩项目区位调整工作项目</w:t>
      </w:r>
      <w:r>
        <w:rPr>
          <w:rFonts w:hint="eastAsia" w:ascii="宋体" w:hAnsi="宋体" w:cs="Calibri"/>
          <w:b/>
          <w:bCs/>
          <w:color w:val="000000"/>
          <w:sz w:val="32"/>
          <w:szCs w:val="32"/>
          <w:lang w:eastAsia="zh-CN"/>
        </w:rPr>
        <w:t>竞争性磋商公告</w:t>
      </w:r>
      <w:bookmarkStart w:id="0" w:name="_GoBack"/>
      <w:bookmarkEnd w:id="0"/>
    </w:p>
    <w:p>
      <w:pPr>
        <w:pStyle w:val="4"/>
        <w:numPr>
          <w:ilvl w:val="0"/>
          <w:numId w:val="0"/>
        </w:numPr>
        <w:adjustRightInd w:val="0"/>
        <w:snapToGrid w:val="0"/>
        <w:spacing w:before="0" w:beforeAutospacing="0" w:after="0" w:afterAutospacing="0" w:line="360" w:lineRule="auto"/>
        <w:ind w:leftChars="200" w:right="0" w:rightChars="0"/>
        <w:jc w:val="both"/>
        <w:rPr>
          <w:rFonts w:hint="eastAsia" w:ascii="Times New Roman" w:hAnsi="Times New Roman" w:eastAsia="宋体" w:cs="宋体"/>
          <w:b/>
          <w:bCs/>
          <w:color w:val="000000"/>
          <w:szCs w:val="22"/>
          <w:lang w:val="en-US" w:eastAsia="zh-CN"/>
        </w:rPr>
      </w:pPr>
      <w:r>
        <w:rPr>
          <w:rFonts w:hint="eastAsia" w:ascii="Times New Roman" w:hAnsi="Times New Roman" w:eastAsia="宋体" w:cs="宋体"/>
          <w:b/>
          <w:bCs/>
          <w:color w:val="000000"/>
          <w:szCs w:val="22"/>
          <w:lang w:val="en-US" w:eastAsia="zh-CN"/>
        </w:rPr>
        <w:t>项目概况</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息县历年增减挂钩项目区位调整工作项目的潜在投标供应商应在全国公共资源交易平台（河南省·息县）官方网站获取招标文件，并于 2024 年0</w:t>
      </w:r>
      <w:r>
        <w:rPr>
          <w:rFonts w:hint="eastAsia" w:cs="宋体"/>
          <w:color w:val="000000"/>
          <w:lang w:val="en-US" w:eastAsia="zh-CN"/>
        </w:rPr>
        <w:t>1</w:t>
      </w:r>
      <w:r>
        <w:rPr>
          <w:rFonts w:hint="eastAsia" w:ascii="Times New Roman" w:hAnsi="Times New Roman" w:eastAsia="宋体" w:cs="宋体"/>
          <w:color w:val="000000"/>
          <w:lang w:val="en-US" w:eastAsia="zh-CN"/>
        </w:rPr>
        <w:t>月</w:t>
      </w:r>
      <w:r>
        <w:rPr>
          <w:rFonts w:hint="eastAsia" w:cs="宋体"/>
          <w:color w:val="000000"/>
          <w:lang w:val="en-US" w:eastAsia="zh-CN"/>
        </w:rPr>
        <w:t>05</w:t>
      </w:r>
      <w:r>
        <w:rPr>
          <w:rFonts w:hint="eastAsia" w:ascii="Times New Roman" w:hAnsi="Times New Roman" w:eastAsia="宋体" w:cs="宋体"/>
          <w:color w:val="000000"/>
          <w:lang w:val="en-US" w:eastAsia="zh-CN"/>
        </w:rPr>
        <w:t>日 09点 30分（北京时间）前递交投标文件。</w:t>
      </w:r>
    </w:p>
    <w:p>
      <w:pPr>
        <w:pStyle w:val="4"/>
        <w:numPr>
          <w:ilvl w:val="0"/>
          <w:numId w:val="1"/>
        </w:numPr>
        <w:adjustRightInd w:val="0"/>
        <w:snapToGrid w:val="0"/>
        <w:spacing w:before="0" w:beforeAutospacing="0" w:after="0" w:afterAutospacing="0" w:line="360" w:lineRule="auto"/>
        <w:ind w:firstLine="482" w:firstLineChars="200"/>
        <w:jc w:val="both"/>
        <w:rPr>
          <w:rFonts w:hint="default" w:ascii="Times New Roman" w:hAnsi="Times New Roman" w:eastAsia="宋体" w:cs="宋体"/>
          <w:b/>
          <w:bCs/>
          <w:color w:val="000000"/>
          <w:sz w:val="28"/>
          <w:szCs w:val="28"/>
          <w:lang w:val="en-US" w:eastAsia="zh-CN"/>
        </w:rPr>
      </w:pPr>
      <w:r>
        <w:rPr>
          <w:rFonts w:hint="default" w:cs="宋体"/>
          <w:b/>
          <w:bCs/>
          <w:color w:val="000000"/>
          <w:szCs w:val="22"/>
          <w:lang w:val="en-US" w:eastAsia="zh-CN"/>
        </w:rPr>
        <w:t>项目基本情况</w:t>
      </w:r>
    </w:p>
    <w:p>
      <w:pPr>
        <w:pStyle w:val="4"/>
        <w:numPr>
          <w:ilvl w:val="0"/>
          <w:numId w:val="2"/>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采购项目编号：息财磋商-2023-12-1</w:t>
      </w:r>
    </w:p>
    <w:p>
      <w:pPr>
        <w:pStyle w:val="4"/>
        <w:numPr>
          <w:ilvl w:val="0"/>
          <w:numId w:val="2"/>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采购项目名称：息县历年增减挂钩项目区位调整工作项目</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3、采购方式：</w:t>
      </w:r>
      <w:r>
        <w:rPr>
          <w:rFonts w:hint="eastAsia" w:cs="宋体"/>
          <w:color w:val="000000"/>
          <w:lang w:val="en-US" w:eastAsia="zh-CN"/>
        </w:rPr>
        <w:t>竞争性磋商</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cs="宋体"/>
          <w:color w:val="000000"/>
          <w:lang w:val="en-US" w:eastAsia="zh-CN"/>
        </w:rPr>
        <w:t>4、预算金额：1247750</w:t>
      </w:r>
      <w:r>
        <w:rPr>
          <w:rFonts w:hint="eastAsia" w:ascii="Times New Roman" w:hAnsi="Times New Roman" w:eastAsia="宋体" w:cs="宋体"/>
          <w:color w:val="000000"/>
          <w:lang w:val="en-US" w:eastAsia="zh-CN"/>
        </w:rPr>
        <w:t>元</w:t>
      </w:r>
    </w:p>
    <w:p>
      <w:pPr>
        <w:pStyle w:val="4"/>
        <w:numPr>
          <w:ilvl w:val="0"/>
          <w:numId w:val="0"/>
        </w:numPr>
        <w:adjustRightInd w:val="0"/>
        <w:snapToGrid w:val="0"/>
        <w:spacing w:before="0" w:beforeAutospacing="0" w:after="0" w:afterAutospacing="0" w:line="360" w:lineRule="auto"/>
        <w:ind w:right="0" w:rightChars="0" w:firstLine="720" w:firstLineChars="3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最高限价：1247750元</w:t>
      </w:r>
    </w:p>
    <w:tbl>
      <w:tblPr>
        <w:tblStyle w:val="5"/>
        <w:tblW w:w="88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15"/>
        <w:gridCol w:w="1441"/>
        <w:gridCol w:w="1963"/>
        <w:gridCol w:w="1173"/>
        <w:gridCol w:w="1296"/>
        <w:gridCol w:w="1296"/>
        <w:gridCol w:w="12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98" w:hRule="atLeast"/>
        </w:trPr>
        <w:tc>
          <w:tcPr>
            <w:tcW w:w="41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序号</w:t>
            </w:r>
          </w:p>
        </w:tc>
        <w:tc>
          <w:tcPr>
            <w:tcW w:w="144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包号</w:t>
            </w:r>
          </w:p>
        </w:tc>
        <w:tc>
          <w:tcPr>
            <w:tcW w:w="1963"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包名称</w:t>
            </w:r>
          </w:p>
        </w:tc>
        <w:tc>
          <w:tcPr>
            <w:tcW w:w="1173"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包预算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（元）</w:t>
            </w:r>
          </w:p>
        </w:tc>
        <w:tc>
          <w:tcPr>
            <w:tcW w:w="12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包最高限价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（元）</w:t>
            </w:r>
          </w:p>
        </w:tc>
        <w:tc>
          <w:tcPr>
            <w:tcW w:w="12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sz w:val="24"/>
                <w:lang w:val="en-US" w:eastAsia="zh-CN"/>
              </w:rPr>
            </w:pPr>
            <w:r>
              <w:rPr>
                <w:rFonts w:hint="eastAsia" w:ascii="宋体" w:hAnsi="宋体" w:cs="宋体"/>
                <w:color w:val="000000"/>
                <w:sz w:val="24"/>
                <w:lang w:eastAsia="zh-CN"/>
              </w:rPr>
              <w:t>是否专门面向中小企业</w:t>
            </w:r>
          </w:p>
        </w:tc>
        <w:tc>
          <w:tcPr>
            <w:tcW w:w="12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4"/>
                <w:lang w:eastAsia="zh-CN"/>
              </w:rPr>
            </w:pPr>
            <w:r>
              <w:rPr>
                <w:rFonts w:hint="eastAsia" w:ascii="宋体" w:hAnsi="宋体" w:cs="宋体"/>
                <w:color w:val="000000"/>
                <w:sz w:val="24"/>
                <w:lang w:eastAsia="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14" w:hRule="atLeast"/>
        </w:trPr>
        <w:tc>
          <w:tcPr>
            <w:tcW w:w="41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w:t>
            </w:r>
          </w:p>
        </w:tc>
        <w:tc>
          <w:tcPr>
            <w:tcW w:w="144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sz w:val="21"/>
                <w:szCs w:val="28"/>
                <w:lang w:val="en-US" w:eastAsia="zh-CN"/>
              </w:rPr>
            </w:pPr>
            <w:r>
              <w:rPr>
                <w:rFonts w:hint="default" w:ascii="宋体" w:hAnsi="宋体" w:eastAsia="宋体" w:cs="宋体"/>
                <w:color w:val="000000"/>
                <w:kern w:val="2"/>
                <w:sz w:val="24"/>
                <w:szCs w:val="24"/>
                <w:lang w:val="en-US" w:eastAsia="zh-CN" w:bidi="ar-SA"/>
              </w:rPr>
              <w:t>息财磋商-2023-12-1</w:t>
            </w:r>
          </w:p>
        </w:tc>
        <w:tc>
          <w:tcPr>
            <w:tcW w:w="1963"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息县历年增减挂钩项目区位调整工作项目</w:t>
            </w:r>
          </w:p>
        </w:tc>
        <w:tc>
          <w:tcPr>
            <w:tcW w:w="1173"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1247750</w:t>
            </w:r>
          </w:p>
        </w:tc>
        <w:tc>
          <w:tcPr>
            <w:tcW w:w="12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1247750</w:t>
            </w:r>
          </w:p>
        </w:tc>
        <w:tc>
          <w:tcPr>
            <w:tcW w:w="12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是</w:t>
            </w:r>
          </w:p>
        </w:tc>
        <w:tc>
          <w:tcPr>
            <w:tcW w:w="129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1247750</w:t>
            </w:r>
          </w:p>
        </w:tc>
      </w:tr>
    </w:tbl>
    <w:p>
      <w:pPr>
        <w:pStyle w:val="4"/>
        <w:numPr>
          <w:ilvl w:val="0"/>
          <w:numId w:val="0"/>
        </w:numPr>
        <w:adjustRightInd w:val="0"/>
        <w:snapToGrid w:val="0"/>
        <w:spacing w:before="0" w:beforeAutospacing="0" w:after="0" w:afterAutospacing="0" w:line="360" w:lineRule="auto"/>
        <w:ind w:right="0" w:rightChars="0" w:firstLine="960" w:firstLineChars="400"/>
        <w:jc w:val="both"/>
        <w:rPr>
          <w:rFonts w:hint="eastAsia" w:ascii="Times New Roman" w:hAnsi="Times New Roman" w:eastAsia="宋体" w:cs="宋体"/>
          <w:color w:val="000000"/>
          <w:lang w:val="en-US" w:eastAsia="zh-CN"/>
        </w:rPr>
      </w:pP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5.采购需求（包括但不限于标的名称、数量、简要技术需求或服务要求等）</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cs="宋体"/>
          <w:color w:val="000000"/>
          <w:lang w:val="en-US" w:eastAsia="zh-CN"/>
        </w:rPr>
      </w:pPr>
      <w:r>
        <w:rPr>
          <w:rFonts w:hint="eastAsia" w:ascii="Times New Roman" w:hAnsi="Times New Roman" w:eastAsia="宋体" w:cs="宋体"/>
          <w:color w:val="000000"/>
          <w:lang w:val="en-US" w:eastAsia="zh-CN"/>
        </w:rPr>
        <w:t>5.</w:t>
      </w:r>
      <w:r>
        <w:rPr>
          <w:rFonts w:hint="eastAsia" w:cs="宋体"/>
          <w:color w:val="000000"/>
          <w:lang w:val="en-US" w:eastAsia="zh-CN"/>
        </w:rPr>
        <w:t>1</w:t>
      </w:r>
      <w:r>
        <w:rPr>
          <w:rFonts w:hint="eastAsia" w:ascii="Times New Roman" w:hAnsi="Times New Roman" w:eastAsia="宋体" w:cs="宋体"/>
          <w:color w:val="000000"/>
          <w:lang w:val="en-US" w:eastAsia="zh-CN"/>
        </w:rPr>
        <w:t>采购内容：</w:t>
      </w:r>
      <w:r>
        <w:rPr>
          <w:rFonts w:hint="eastAsia" w:cs="宋体"/>
          <w:color w:val="000000"/>
          <w:lang w:val="en-US" w:eastAsia="zh-CN"/>
        </w:rPr>
        <w:t>息县历年增减挂钩项目区位调整工作：共28批次，涉及建新区面积12120亩，拆旧区面积12480亩，区位调整涉及调出调入地块786块，面积5293亩。</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5.2资金来源：财政资金</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cs="宋体"/>
          <w:color w:val="000000"/>
          <w:lang w:val="en-US" w:eastAsia="zh-CN"/>
        </w:rPr>
        <w:t>5.3</w:t>
      </w:r>
      <w:r>
        <w:rPr>
          <w:rFonts w:hint="eastAsia" w:ascii="Times New Roman" w:hAnsi="Times New Roman" w:eastAsia="宋体" w:cs="宋体"/>
          <w:color w:val="000000"/>
          <w:lang w:val="en-US" w:eastAsia="zh-CN"/>
        </w:rPr>
        <w:t>标段划分：本项目共划分为1个</w:t>
      </w:r>
      <w:r>
        <w:rPr>
          <w:rFonts w:hint="eastAsia" w:cs="宋体"/>
          <w:color w:val="000000"/>
          <w:lang w:val="en-US" w:eastAsia="zh-CN"/>
        </w:rPr>
        <w:t>包</w:t>
      </w:r>
      <w:r>
        <w:rPr>
          <w:rFonts w:hint="eastAsia" w:ascii="Times New Roman" w:hAnsi="Times New Roman" w:eastAsia="宋体" w:cs="宋体"/>
          <w:color w:val="000000"/>
          <w:lang w:val="en-US" w:eastAsia="zh-CN"/>
        </w:rPr>
        <w:t>段</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cs="宋体"/>
          <w:color w:val="auto"/>
          <w:lang w:val="en-US" w:eastAsia="zh-CN"/>
        </w:rPr>
      </w:pPr>
      <w:r>
        <w:rPr>
          <w:rFonts w:hint="eastAsia" w:ascii="Times New Roman" w:hAnsi="Times New Roman" w:eastAsia="宋体" w:cs="宋体"/>
          <w:color w:val="auto"/>
          <w:lang w:val="en-US" w:eastAsia="zh-CN"/>
        </w:rPr>
        <w:t>5.</w:t>
      </w:r>
      <w:r>
        <w:rPr>
          <w:rFonts w:hint="eastAsia" w:cs="宋体"/>
          <w:color w:val="auto"/>
          <w:lang w:val="en-US" w:eastAsia="zh-CN"/>
        </w:rPr>
        <w:t>4</w:t>
      </w:r>
      <w:r>
        <w:rPr>
          <w:rFonts w:hint="eastAsia" w:ascii="Times New Roman" w:hAnsi="Times New Roman" w:eastAsia="宋体" w:cs="宋体"/>
          <w:color w:val="auto"/>
          <w:lang w:val="en-US" w:eastAsia="zh-CN"/>
        </w:rPr>
        <w:t>服务期限：自服务合同签署后</w:t>
      </w:r>
      <w:r>
        <w:rPr>
          <w:rFonts w:hint="eastAsia" w:cs="宋体"/>
          <w:color w:val="auto"/>
          <w:lang w:val="en-US" w:eastAsia="zh-CN"/>
        </w:rPr>
        <w:t>9</w:t>
      </w:r>
      <w:r>
        <w:rPr>
          <w:rFonts w:hint="eastAsia" w:ascii="Times New Roman" w:hAnsi="Times New Roman" w:eastAsia="宋体" w:cs="宋体"/>
          <w:color w:val="auto"/>
          <w:lang w:val="en-US" w:eastAsia="zh-CN"/>
        </w:rPr>
        <w:t>0天内完成</w:t>
      </w:r>
      <w:r>
        <w:rPr>
          <w:rFonts w:hint="eastAsia" w:cs="宋体"/>
          <w:color w:val="auto"/>
          <w:lang w:val="en-US" w:eastAsia="zh-CN"/>
        </w:rPr>
        <w:t>；</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auto"/>
          <w:lang w:val="en-US" w:eastAsia="zh-CN"/>
        </w:rPr>
        <w:t>5.</w:t>
      </w:r>
      <w:r>
        <w:rPr>
          <w:rFonts w:hint="eastAsia" w:cs="宋体"/>
          <w:color w:val="auto"/>
          <w:lang w:val="en-US" w:eastAsia="zh-CN"/>
        </w:rPr>
        <w:t>5</w:t>
      </w:r>
      <w:r>
        <w:rPr>
          <w:rFonts w:hint="eastAsia" w:ascii="Times New Roman" w:hAnsi="Times New Roman" w:eastAsia="宋体" w:cs="宋体"/>
          <w:color w:val="auto"/>
          <w:lang w:val="en-US" w:eastAsia="zh-CN"/>
        </w:rPr>
        <w:t>服务要求：符合国家和地方</w:t>
      </w:r>
      <w:r>
        <w:rPr>
          <w:rFonts w:hint="eastAsia" w:cs="宋体"/>
          <w:color w:val="auto"/>
          <w:lang w:val="en-US" w:eastAsia="zh-CN"/>
        </w:rPr>
        <w:t>规范</w:t>
      </w:r>
      <w:r>
        <w:rPr>
          <w:rFonts w:hint="eastAsia" w:ascii="Times New Roman" w:hAnsi="Times New Roman" w:eastAsia="宋体" w:cs="宋体"/>
          <w:color w:val="auto"/>
          <w:lang w:val="en-US" w:eastAsia="zh-CN"/>
        </w:rPr>
        <w:t>及相关技术要</w:t>
      </w:r>
      <w:r>
        <w:rPr>
          <w:rFonts w:hint="eastAsia" w:ascii="Times New Roman" w:hAnsi="Times New Roman" w:eastAsia="宋体" w:cs="宋体"/>
          <w:color w:val="000000"/>
          <w:lang w:val="en-US" w:eastAsia="zh-CN"/>
        </w:rPr>
        <w:t>求</w:t>
      </w:r>
      <w:r>
        <w:rPr>
          <w:rFonts w:hint="eastAsia" w:cs="宋体"/>
          <w:color w:val="000000"/>
          <w:lang w:val="en-US" w:eastAsia="zh-CN"/>
        </w:rPr>
        <w:t>；</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cs="宋体"/>
          <w:color w:val="000000"/>
          <w:lang w:val="en-US" w:eastAsia="zh-CN"/>
        </w:rPr>
      </w:pPr>
      <w:r>
        <w:rPr>
          <w:rFonts w:hint="eastAsia" w:cs="宋体"/>
          <w:color w:val="000000"/>
          <w:lang w:val="en-US" w:eastAsia="zh-CN"/>
        </w:rPr>
        <w:t>6.合同履行期限：同服务期限；</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cs="宋体"/>
          <w:color w:val="000000"/>
          <w:lang w:val="en-US" w:eastAsia="zh-CN"/>
        </w:rPr>
        <w:t>7</w:t>
      </w:r>
      <w:r>
        <w:rPr>
          <w:rFonts w:hint="eastAsia" w:ascii="Times New Roman" w:hAnsi="Times New Roman" w:eastAsia="宋体" w:cs="宋体"/>
          <w:color w:val="000000"/>
          <w:lang w:val="en-US" w:eastAsia="zh-CN"/>
        </w:rPr>
        <w:t>.本项目是否接受联合体投标：否</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lang w:val="en-US" w:eastAsia="zh-CN"/>
        </w:rPr>
      </w:pPr>
      <w:r>
        <w:rPr>
          <w:rFonts w:hint="eastAsia" w:cs="宋体"/>
          <w:color w:val="000000"/>
          <w:lang w:val="en-US" w:eastAsia="zh-CN"/>
        </w:rPr>
        <w:t>8</w:t>
      </w:r>
      <w:r>
        <w:rPr>
          <w:rFonts w:hint="eastAsia" w:ascii="Times New Roman" w:hAnsi="Times New Roman" w:eastAsia="宋体" w:cs="宋体"/>
          <w:color w:val="000000"/>
          <w:lang w:val="en-US" w:eastAsia="zh-CN"/>
        </w:rPr>
        <w:t>.是否接受进口产品：否</w:t>
      </w:r>
    </w:p>
    <w:p>
      <w:pPr>
        <w:pStyle w:val="4"/>
        <w:numPr>
          <w:ilvl w:val="0"/>
          <w:numId w:val="0"/>
        </w:numPr>
        <w:adjustRightInd w:val="0"/>
        <w:snapToGrid w:val="0"/>
        <w:spacing w:before="0" w:beforeAutospacing="0" w:after="0" w:afterAutospacing="0" w:line="360" w:lineRule="auto"/>
        <w:ind w:right="0" w:rightChars="0" w:firstLine="480" w:firstLineChars="200"/>
        <w:jc w:val="both"/>
        <w:rPr>
          <w:rFonts w:hint="eastAsia" w:ascii="Times New Roman" w:hAnsi="Times New Roman" w:eastAsia="宋体" w:cs="宋体"/>
          <w:color w:val="000000" w:themeColor="text1"/>
          <w:lang w:val="en-US" w:eastAsia="zh-CN"/>
          <w14:textFill>
            <w14:solidFill>
              <w14:schemeClr w14:val="tx1"/>
            </w14:solidFill>
          </w14:textFill>
        </w:rPr>
      </w:pPr>
      <w:r>
        <w:rPr>
          <w:rFonts w:hint="eastAsia" w:cs="宋体"/>
          <w:color w:val="000000"/>
          <w:lang w:val="en-US" w:eastAsia="zh-CN"/>
        </w:rPr>
        <w:t>9.</w:t>
      </w:r>
      <w:r>
        <w:rPr>
          <w:rFonts w:hint="eastAsia" w:ascii="Times New Roman" w:hAnsi="Times New Roman" w:eastAsia="宋体" w:cs="宋体"/>
          <w:color w:val="000000"/>
          <w:lang w:val="en-US" w:eastAsia="zh-CN"/>
        </w:rPr>
        <w:t>是否专门面向中小企业：</w:t>
      </w:r>
      <w:r>
        <w:rPr>
          <w:rFonts w:hint="eastAsia" w:cs="宋体"/>
          <w:color w:val="000000" w:themeColor="text1"/>
          <w:lang w:val="en-US" w:eastAsia="zh-CN"/>
          <w14:textFill>
            <w14:solidFill>
              <w14:schemeClr w14:val="tx1"/>
            </w14:solidFill>
          </w14:textFill>
        </w:rPr>
        <w:t>是</w:t>
      </w:r>
    </w:p>
    <w:p>
      <w:pPr>
        <w:pStyle w:val="4"/>
        <w:adjustRightInd w:val="0"/>
        <w:snapToGrid w:val="0"/>
        <w:spacing w:before="0" w:beforeAutospacing="0" w:after="0" w:afterAutospacing="0" w:line="360" w:lineRule="auto"/>
        <w:ind w:firstLine="482" w:firstLineChars="200"/>
        <w:jc w:val="both"/>
        <w:rPr>
          <w:rFonts w:hint="eastAsia" w:ascii="Times New Roman" w:hAnsi="Times New Roman" w:cs="宋体"/>
          <w:b/>
          <w:bCs/>
          <w:color w:val="000000"/>
        </w:rPr>
      </w:pPr>
      <w:r>
        <w:rPr>
          <w:rFonts w:hint="eastAsia" w:cs="宋体"/>
          <w:b/>
          <w:bCs/>
          <w:color w:val="000000"/>
          <w:lang w:eastAsia="zh-CN"/>
        </w:rPr>
        <w:t>二</w:t>
      </w:r>
      <w:r>
        <w:rPr>
          <w:rFonts w:hint="eastAsia" w:ascii="Times New Roman" w:hAnsi="Times New Roman" w:cs="宋体"/>
          <w:b/>
          <w:bCs/>
          <w:color w:val="000000"/>
        </w:rPr>
        <w:t>、</w:t>
      </w:r>
      <w:r>
        <w:rPr>
          <w:rFonts w:hint="eastAsia" w:cs="宋体"/>
          <w:b/>
          <w:bCs/>
          <w:color w:val="000000"/>
          <w:lang w:val="en-US" w:eastAsia="zh-CN"/>
        </w:rPr>
        <w:t>申请人</w:t>
      </w:r>
      <w:r>
        <w:rPr>
          <w:rFonts w:hint="eastAsia" w:ascii="Times New Roman" w:hAnsi="Times New Roman" w:cs="宋体"/>
          <w:b/>
          <w:bCs/>
          <w:color w:val="000000"/>
        </w:rPr>
        <w:t>资格要求：</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1.满足《中华人民共和国政府采购法》第二十二条规定；</w:t>
      </w:r>
    </w:p>
    <w:p>
      <w:pPr>
        <w:pStyle w:val="4"/>
        <w:adjustRightInd w:val="0"/>
        <w:snapToGrid w:val="0"/>
        <w:spacing w:before="0" w:beforeAutospacing="0" w:after="0" w:afterAutospacing="0" w:line="360" w:lineRule="auto"/>
        <w:ind w:firstLine="480" w:firstLineChars="200"/>
        <w:jc w:val="both"/>
        <w:rPr>
          <w:rFonts w:hint="eastAsia" w:cs="宋体"/>
          <w:color w:val="FF0000"/>
          <w:lang w:val="en-US" w:eastAsia="zh-CN"/>
        </w:rPr>
      </w:pPr>
      <w:r>
        <w:rPr>
          <w:rFonts w:hint="eastAsia" w:cs="宋体"/>
          <w:color w:val="000000"/>
          <w:lang w:val="en-US" w:eastAsia="zh-CN"/>
        </w:rPr>
        <w:t>2.落实政府采购政策需满足的资格要求：</w:t>
      </w:r>
      <w:r>
        <w:rPr>
          <w:rFonts w:hint="eastAsia" w:cs="宋体"/>
          <w:color w:val="000000" w:themeColor="text1"/>
          <w:lang w:val="en-US" w:eastAsia="zh-CN"/>
          <w14:textFill>
            <w14:solidFill>
              <w14:schemeClr w14:val="tx1"/>
            </w14:solidFill>
          </w14:textFill>
        </w:rPr>
        <w:t>本项目专门面向中小企业采购。</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本项目落实自主创新产业发展、绿色发展、节能环保、保护环境、扶持不发达地区和少数民族地区、促进中小微企业、监狱企业及残疾人福利性单位发展等政府采购政策。</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3. 本项目的特定资格要求：</w:t>
      </w:r>
    </w:p>
    <w:p>
      <w:pPr>
        <w:pStyle w:val="4"/>
        <w:adjustRightInd w:val="0"/>
        <w:snapToGrid w:val="0"/>
        <w:spacing w:before="0" w:beforeAutospacing="0" w:after="0" w:afterAutospacing="0" w:line="360" w:lineRule="auto"/>
        <w:ind w:firstLine="480" w:firstLineChars="200"/>
        <w:jc w:val="both"/>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3.1 投标人须具有土地规划专业乙级及以上资质和测绘专业乙级及以上资质；</w:t>
      </w:r>
    </w:p>
    <w:p>
      <w:pPr>
        <w:pStyle w:val="4"/>
        <w:adjustRightInd w:val="0"/>
        <w:snapToGrid w:val="0"/>
        <w:spacing w:before="0" w:beforeAutospacing="0" w:after="0" w:afterAutospacing="0" w:line="360" w:lineRule="auto"/>
        <w:ind w:firstLine="480" w:firstLineChars="200"/>
        <w:jc w:val="both"/>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3.2 拟派项目负责人须具有相关专业中级及以上技术职称；（须提供2023年1月以来投标人为其缴纳的任意连续三个月的社会保险证明）；</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3.3本项目适用信用承诺（详见下述要求）。</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（一）在本项目政府采购活动中，供应商在投标（响应）时，可对照资格要求进行自主核对，确定符合资格要求的，可按照规定提供相关承诺函（详见第六章响应文件格式 “三、资格审查材料”附件），供应商只需在资格审查环节提供满足相应条件的书面承诺书，不再需要提供以下证明材料：</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①符合国家相关规定的财务状况报告（</w:t>
      </w:r>
      <w:r>
        <w:rPr>
          <w:rFonts w:hint="eastAsia"/>
          <w:color w:val="000000"/>
          <w:sz w:val="24"/>
          <w:szCs w:val="24"/>
          <w:highlight w:val="none"/>
          <w:lang w:eastAsia="zh-CN"/>
        </w:rPr>
        <w:t>提供</w:t>
      </w:r>
      <w:r>
        <w:rPr>
          <w:rFonts w:hint="eastAsia" w:cs="宋体"/>
          <w:color w:val="000000"/>
          <w:lang w:val="en-US" w:eastAsia="zh-CN"/>
        </w:rPr>
        <w:t>2021年度或2022年度财务审计报告，若企业成立年份不足年份的，则以企业成立年份向后推算，提供相应年度的财务审计报告或其基本开户银行出具的资信证明）；</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②依法缴纳税收的证明材料（默认开标前12个月内任3个月纳税证明；依法免税或不需要缴纳社会保障资金的供应商，应提供相应文件证明）；</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③依法缴纳社会保障资金的证明材料（默认开标前12个月内任3个月缴纳社会保障证明；依法免税或不需要缴纳社会保障资金的供应商，应提供相应文件证明）；</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④具备履行政府采购合同所必需的设备和专业技术能力的证明材料（</w:t>
      </w:r>
      <w:r>
        <w:rPr>
          <w:rFonts w:hint="eastAsia"/>
          <w:color w:val="000000"/>
          <w:sz w:val="24"/>
          <w:szCs w:val="24"/>
          <w:highlight w:val="none"/>
          <w:lang w:eastAsia="zh-CN"/>
        </w:rPr>
        <w:t>提供履行合同的法定营业执照及承诺书</w:t>
      </w:r>
      <w:r>
        <w:rPr>
          <w:rFonts w:hint="eastAsia" w:cs="宋体"/>
          <w:color w:val="000000"/>
          <w:lang w:val="en-US" w:eastAsia="zh-CN"/>
        </w:rPr>
        <w:t>）；</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⑤参加政府采购活动前三年内在经营活动中没有重大违法记录的证明材料；（</w:t>
      </w:r>
      <w:r>
        <w:rPr>
          <w:rFonts w:hint="eastAsia"/>
          <w:color w:val="000000"/>
          <w:sz w:val="24"/>
          <w:szCs w:val="24"/>
          <w:highlight w:val="none"/>
          <w:lang w:eastAsia="zh-CN"/>
        </w:rPr>
        <w:t>提供</w:t>
      </w:r>
      <w:r>
        <w:rPr>
          <w:rFonts w:hint="eastAsia" w:cs="宋体"/>
          <w:color w:val="000000"/>
          <w:lang w:val="en-US" w:eastAsia="zh-CN"/>
        </w:rPr>
        <w:t>书面声明）；</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⑥</w:t>
      </w:r>
      <w:r>
        <w:rPr>
          <w:rFonts w:hint="eastAsia" w:ascii="宋体" w:hAnsi="宋体" w:eastAsia="宋体" w:cs="宋体"/>
          <w:b w:val="0"/>
          <w:color w:val="000000"/>
          <w:kern w:val="2"/>
          <w:sz w:val="24"/>
          <w:szCs w:val="22"/>
          <w:highlight w:val="none"/>
          <w:lang w:val="en-US" w:eastAsia="zh-CN" w:bidi="ar-SA"/>
        </w:rPr>
        <w:t>未被列入失信被执行人、重大税收违法失信主体、政府采购严重违法失信行为记录名单的证明材料。（</w:t>
      </w:r>
      <w:r>
        <w:rPr>
          <w:rFonts w:hint="eastAsia"/>
          <w:color w:val="000000"/>
          <w:sz w:val="24"/>
          <w:szCs w:val="24"/>
          <w:highlight w:val="none"/>
          <w:lang w:eastAsia="zh-CN"/>
        </w:rPr>
        <w:t>提供网页截图,查询时间在公告发布之后投标截止时间之前</w:t>
      </w:r>
      <w:r>
        <w:rPr>
          <w:rFonts w:hint="eastAsia" w:ascii="宋体" w:hAnsi="宋体" w:eastAsia="宋体" w:cs="宋体"/>
          <w:b w:val="0"/>
          <w:color w:val="000000"/>
          <w:kern w:val="2"/>
          <w:sz w:val="24"/>
          <w:szCs w:val="22"/>
          <w:highlight w:val="none"/>
          <w:lang w:val="en-US" w:eastAsia="zh-CN" w:bidi="ar-SA"/>
        </w:rPr>
        <w:t>）；</w:t>
      </w:r>
    </w:p>
    <w:p>
      <w:pPr>
        <w:pStyle w:val="4"/>
        <w:adjustRightInd w:val="0"/>
        <w:snapToGrid w:val="0"/>
        <w:spacing w:before="0" w:beforeAutospacing="0" w:after="0" w:afterAutospacing="0" w:line="360" w:lineRule="auto"/>
        <w:ind w:firstLine="480" w:firstLineChars="200"/>
        <w:jc w:val="both"/>
        <w:rPr>
          <w:rFonts w:hint="eastAsia" w:cs="宋体"/>
          <w:color w:val="000000"/>
          <w:lang w:val="en-US" w:eastAsia="zh-CN"/>
        </w:rPr>
      </w:pPr>
      <w:r>
        <w:rPr>
          <w:rFonts w:hint="eastAsia" w:cs="宋体"/>
          <w:color w:val="000000"/>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
        <w:adjustRightInd w:val="0"/>
        <w:snapToGrid w:val="0"/>
        <w:spacing w:before="0" w:beforeAutospacing="0" w:after="0" w:afterAutospacing="0" w:line="360" w:lineRule="auto"/>
        <w:ind w:firstLine="482" w:firstLineChars="200"/>
        <w:jc w:val="both"/>
        <w:rPr>
          <w:rFonts w:hint="eastAsia" w:ascii="Times New Roman" w:hAnsi="Times New Roman" w:cs="宋体"/>
          <w:b/>
          <w:bCs/>
          <w:color w:val="000000"/>
        </w:rPr>
      </w:pPr>
      <w:r>
        <w:rPr>
          <w:rFonts w:hint="eastAsia" w:cs="宋体"/>
          <w:b/>
          <w:bCs/>
          <w:color w:val="000000"/>
          <w:lang w:eastAsia="zh-CN"/>
        </w:rPr>
        <w:t>三</w:t>
      </w:r>
      <w:r>
        <w:rPr>
          <w:rFonts w:hint="eastAsia" w:ascii="Times New Roman" w:hAnsi="Times New Roman" w:cs="宋体"/>
          <w:b/>
          <w:bCs/>
          <w:color w:val="000000"/>
        </w:rPr>
        <w:t>、获取</w:t>
      </w:r>
      <w:r>
        <w:rPr>
          <w:rFonts w:hint="eastAsia" w:cs="宋体"/>
          <w:b/>
          <w:bCs/>
          <w:color w:val="000000"/>
          <w:lang w:val="en-US" w:eastAsia="zh-CN"/>
        </w:rPr>
        <w:t>磋商</w:t>
      </w:r>
      <w:r>
        <w:rPr>
          <w:rFonts w:hint="eastAsia" w:ascii="Times New Roman" w:hAnsi="Times New Roman" w:cs="宋体"/>
          <w:b/>
          <w:bCs/>
          <w:color w:val="000000"/>
          <w:lang w:val="en-US" w:eastAsia="zh-CN"/>
        </w:rPr>
        <w:t>文件：</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1.时间：202</w:t>
      </w:r>
      <w:r>
        <w:rPr>
          <w:rFonts w:hint="eastAsia" w:cs="宋体"/>
          <w:color w:val="000000"/>
          <w:lang w:val="en-US" w:eastAsia="zh-CN"/>
        </w:rPr>
        <w:t>3</w:t>
      </w:r>
      <w:r>
        <w:rPr>
          <w:rFonts w:hint="eastAsia" w:ascii="Times New Roman" w:hAnsi="Times New Roman" w:eastAsia="宋体" w:cs="宋体"/>
          <w:color w:val="000000"/>
          <w:lang w:val="en-US" w:eastAsia="zh-CN"/>
        </w:rPr>
        <w:t>年</w:t>
      </w:r>
      <w:r>
        <w:rPr>
          <w:rFonts w:hint="eastAsia" w:cs="宋体"/>
          <w:color w:val="000000"/>
          <w:lang w:val="en-US" w:eastAsia="zh-CN"/>
        </w:rPr>
        <w:t>12</w:t>
      </w:r>
      <w:r>
        <w:rPr>
          <w:rFonts w:hint="eastAsia" w:ascii="Times New Roman" w:hAnsi="Times New Roman" w:eastAsia="宋体" w:cs="宋体"/>
          <w:color w:val="000000"/>
          <w:lang w:val="en-US" w:eastAsia="zh-CN"/>
        </w:rPr>
        <w:t>月</w:t>
      </w:r>
      <w:r>
        <w:rPr>
          <w:rFonts w:hint="eastAsia" w:cs="宋体"/>
          <w:color w:val="000000"/>
          <w:lang w:val="en-US" w:eastAsia="zh-CN"/>
        </w:rPr>
        <w:t>26</w:t>
      </w:r>
      <w:r>
        <w:rPr>
          <w:rFonts w:hint="eastAsia" w:ascii="Times New Roman" w:hAnsi="Times New Roman" w:eastAsia="宋体" w:cs="宋体"/>
          <w:color w:val="000000"/>
          <w:lang w:val="en-US" w:eastAsia="zh-CN"/>
        </w:rPr>
        <w:t>日至202</w:t>
      </w:r>
      <w:r>
        <w:rPr>
          <w:rFonts w:hint="eastAsia" w:cs="宋体"/>
          <w:color w:val="000000"/>
          <w:lang w:val="en-US" w:eastAsia="zh-CN"/>
        </w:rPr>
        <w:t>4</w:t>
      </w:r>
      <w:r>
        <w:rPr>
          <w:rFonts w:hint="eastAsia" w:ascii="Times New Roman" w:hAnsi="Times New Roman" w:eastAsia="宋体" w:cs="宋体"/>
          <w:color w:val="000000"/>
          <w:lang w:val="en-US" w:eastAsia="zh-CN"/>
        </w:rPr>
        <w:t>年</w:t>
      </w:r>
      <w:r>
        <w:rPr>
          <w:rFonts w:hint="eastAsia" w:cs="宋体"/>
          <w:color w:val="000000"/>
          <w:lang w:val="en-US" w:eastAsia="zh-CN"/>
        </w:rPr>
        <w:t>01</w:t>
      </w:r>
      <w:r>
        <w:rPr>
          <w:rFonts w:hint="eastAsia" w:ascii="Times New Roman" w:hAnsi="Times New Roman" w:eastAsia="宋体" w:cs="宋体"/>
          <w:color w:val="000000"/>
          <w:lang w:val="en-US" w:eastAsia="zh-CN"/>
        </w:rPr>
        <w:t>月</w:t>
      </w:r>
      <w:r>
        <w:rPr>
          <w:rFonts w:hint="eastAsia" w:cs="宋体"/>
          <w:color w:val="000000"/>
          <w:lang w:val="en-US" w:eastAsia="zh-CN"/>
        </w:rPr>
        <w:t>02</w:t>
      </w:r>
      <w:r>
        <w:rPr>
          <w:rFonts w:hint="eastAsia" w:ascii="Times New Roman" w:hAnsi="Times New Roman" w:eastAsia="宋体" w:cs="宋体"/>
          <w:color w:val="000000"/>
          <w:lang w:val="en-US" w:eastAsia="zh-CN"/>
        </w:rPr>
        <w:t xml:space="preserve">日，每天上午00:00至12:00，下午12:00至23:59（北京时间，法定节假日除外。） </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 xml:space="preserve">2.地点：全国公共资源交易平台（河南省·息县）官方网站； </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3.方式：</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3.1供应商凭CA数字证书登</w:t>
      </w:r>
      <w:r>
        <w:rPr>
          <w:rFonts w:hint="eastAsia" w:cs="宋体"/>
          <w:color w:val="000000"/>
          <w:lang w:val="en-US" w:eastAsia="zh-CN"/>
        </w:rPr>
        <w:t>录</w:t>
      </w:r>
      <w:r>
        <w:rPr>
          <w:rFonts w:hint="eastAsia" w:ascii="Times New Roman" w:hAnsi="Times New Roman" w:eastAsia="宋体" w:cs="宋体"/>
          <w:color w:val="000000"/>
          <w:lang w:val="en-US" w:eastAsia="zh-CN"/>
        </w:rPr>
        <w:t>会员系统后，即可按网上提示免费下载采购文件及资料（操作程序详见信阳市公共资源交易中心网站下载中心栏目里供应商操作手册）。采购文件(*.XYZF格式)下载后需使用“信阳市投标文件制作工具软件”打开（该工具软件可在“全国公共资源交易平台（河南省·信阳市）（https://ggzyjy.xinyang.gov.cn）”网站下载中心栏目内下载或在采购文件文件领取页面下载）；</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3.2请供应商下载采购文件后及时关注系统业务菜单（“答疑澄清文件领取”，“控制价文件领取”）内该项目是否有新的答疑澄清文件或控制价文件。如有请直接下载，不再另行通知。</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4.售价：</w:t>
      </w:r>
      <w:r>
        <w:rPr>
          <w:color w:val="000000"/>
          <w:sz w:val="24"/>
          <w:szCs w:val="24"/>
          <w:highlight w:val="none"/>
          <w:lang w:val="en-US"/>
        </w:rPr>
        <w:t>0</w:t>
      </w:r>
      <w:r>
        <w:rPr>
          <w:color w:val="000000"/>
          <w:sz w:val="24"/>
          <w:szCs w:val="24"/>
          <w:highlight w:val="none"/>
        </w:rPr>
        <w:t>元</w:t>
      </w:r>
      <w:r>
        <w:rPr>
          <w:rFonts w:hint="eastAsia"/>
          <w:color w:val="000000"/>
          <w:sz w:val="24"/>
          <w:szCs w:val="24"/>
          <w:highlight w:val="none"/>
          <w:lang w:eastAsia="zh-CN"/>
        </w:rPr>
        <w:t>。</w:t>
      </w:r>
      <w:r>
        <w:rPr>
          <w:rFonts w:hint="eastAsia" w:ascii="Times New Roman" w:hAnsi="Times New Roman" w:eastAsia="宋体" w:cs="宋体"/>
          <w:color w:val="000000"/>
          <w:lang w:val="en-US" w:eastAsia="zh-CN"/>
        </w:rPr>
        <w:t xml:space="preserve"> </w:t>
      </w:r>
    </w:p>
    <w:p>
      <w:pPr>
        <w:pStyle w:val="4"/>
        <w:adjustRightInd w:val="0"/>
        <w:snapToGrid w:val="0"/>
        <w:spacing w:before="0" w:beforeAutospacing="0" w:after="0" w:afterAutospacing="0" w:line="360" w:lineRule="auto"/>
        <w:ind w:firstLine="482" w:firstLineChars="200"/>
        <w:jc w:val="both"/>
        <w:rPr>
          <w:rFonts w:hint="eastAsia" w:ascii="Times New Roman" w:hAnsi="Times New Roman" w:cs="宋体"/>
          <w:b/>
          <w:bCs/>
          <w:color w:val="000000"/>
        </w:rPr>
      </w:pPr>
      <w:r>
        <w:rPr>
          <w:rFonts w:hint="eastAsia" w:ascii="Times New Roman" w:hAnsi="Times New Roman" w:cs="宋体"/>
          <w:b/>
          <w:bCs/>
          <w:color w:val="000000"/>
        </w:rPr>
        <w:t xml:space="preserve">四、投标截止时间地点 </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1.时间：202</w:t>
      </w:r>
      <w:r>
        <w:rPr>
          <w:rFonts w:hint="eastAsia" w:cs="宋体"/>
          <w:color w:val="000000"/>
          <w:lang w:val="en-US" w:eastAsia="zh-CN"/>
        </w:rPr>
        <w:t>4</w:t>
      </w:r>
      <w:r>
        <w:rPr>
          <w:rFonts w:hint="eastAsia" w:ascii="Times New Roman" w:hAnsi="Times New Roman" w:eastAsia="宋体" w:cs="宋体"/>
          <w:color w:val="000000"/>
          <w:lang w:val="en-US" w:eastAsia="zh-CN"/>
        </w:rPr>
        <w:t>年</w:t>
      </w:r>
      <w:r>
        <w:rPr>
          <w:rFonts w:hint="eastAsia" w:cs="宋体"/>
          <w:color w:val="000000"/>
          <w:lang w:val="en-US" w:eastAsia="zh-CN"/>
        </w:rPr>
        <w:t>01月05</w:t>
      </w:r>
      <w:r>
        <w:rPr>
          <w:rFonts w:hint="eastAsia" w:ascii="Times New Roman" w:hAnsi="Times New Roman" w:eastAsia="宋体" w:cs="宋体"/>
          <w:color w:val="000000"/>
          <w:lang w:val="en-US" w:eastAsia="zh-CN"/>
        </w:rPr>
        <w:t>日</w:t>
      </w:r>
      <w:r>
        <w:rPr>
          <w:rFonts w:hint="eastAsia" w:cs="宋体"/>
          <w:color w:val="000000"/>
          <w:lang w:val="en-US" w:eastAsia="zh-CN"/>
        </w:rPr>
        <w:t>9</w:t>
      </w:r>
      <w:r>
        <w:rPr>
          <w:rFonts w:hint="eastAsia" w:ascii="Times New Roman" w:hAnsi="Times New Roman" w:eastAsia="宋体" w:cs="宋体"/>
          <w:color w:val="000000"/>
          <w:lang w:val="en-US" w:eastAsia="zh-CN"/>
        </w:rPr>
        <w:t xml:space="preserve"> 时</w:t>
      </w:r>
      <w:r>
        <w:rPr>
          <w:rFonts w:hint="eastAsia" w:cs="宋体"/>
          <w:color w:val="000000"/>
          <w:lang w:val="en-US" w:eastAsia="zh-CN"/>
        </w:rPr>
        <w:t>30</w:t>
      </w:r>
      <w:r>
        <w:rPr>
          <w:rFonts w:hint="eastAsia" w:ascii="Times New Roman" w:hAnsi="Times New Roman" w:eastAsia="宋体" w:cs="宋体"/>
          <w:color w:val="000000"/>
          <w:lang w:val="en-US" w:eastAsia="zh-CN"/>
        </w:rPr>
        <w:t>分（北京时间）。</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2.地点：投标供应商必须在投标截止时间前通过信阳市公共资源交易中心电子招投标系统上传电子投标文件(.XYTF格式)。上传的电子投标文件应使用投标供应商CA数字证书认证并加密。注：加密电子投标文件逾期上传的招标人不予受理。</w:t>
      </w:r>
    </w:p>
    <w:p>
      <w:pPr>
        <w:pStyle w:val="4"/>
        <w:adjustRightInd w:val="0"/>
        <w:snapToGrid w:val="0"/>
        <w:spacing w:before="0" w:beforeAutospacing="0" w:after="0" w:afterAutospacing="0" w:line="360" w:lineRule="auto"/>
        <w:ind w:firstLine="482" w:firstLineChars="200"/>
        <w:jc w:val="both"/>
        <w:rPr>
          <w:rFonts w:hint="eastAsia" w:ascii="Times New Roman" w:hAnsi="Times New Roman" w:eastAsia="宋体" w:cs="宋体"/>
          <w:b/>
          <w:bCs/>
          <w:color w:val="000000"/>
          <w:lang w:val="en-US" w:eastAsia="zh-CN"/>
        </w:rPr>
      </w:pPr>
      <w:r>
        <w:rPr>
          <w:rFonts w:hint="eastAsia" w:ascii="Times New Roman" w:hAnsi="Times New Roman" w:eastAsia="宋体" w:cs="宋体"/>
          <w:b/>
          <w:bCs/>
          <w:color w:val="000000"/>
          <w:lang w:val="en-US" w:eastAsia="zh-CN"/>
        </w:rPr>
        <w:t>五、开标时间及地点</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1.时间：202</w:t>
      </w:r>
      <w:r>
        <w:rPr>
          <w:rFonts w:hint="eastAsia" w:cs="宋体"/>
          <w:color w:val="000000"/>
          <w:lang w:val="en-US" w:eastAsia="zh-CN"/>
        </w:rPr>
        <w:t>4</w:t>
      </w:r>
      <w:r>
        <w:rPr>
          <w:rFonts w:hint="eastAsia" w:ascii="Times New Roman" w:hAnsi="Times New Roman" w:eastAsia="宋体" w:cs="宋体"/>
          <w:color w:val="000000"/>
          <w:lang w:val="en-US" w:eastAsia="zh-CN"/>
        </w:rPr>
        <w:t>年</w:t>
      </w:r>
      <w:r>
        <w:rPr>
          <w:rFonts w:hint="eastAsia" w:cs="宋体"/>
          <w:color w:val="000000"/>
          <w:lang w:val="en-US" w:eastAsia="zh-CN"/>
        </w:rPr>
        <w:t>01</w:t>
      </w:r>
      <w:r>
        <w:rPr>
          <w:rFonts w:hint="eastAsia" w:ascii="Times New Roman" w:hAnsi="Times New Roman" w:eastAsia="宋体" w:cs="宋体"/>
          <w:color w:val="000000"/>
          <w:lang w:val="en-US" w:eastAsia="zh-CN"/>
        </w:rPr>
        <w:t>月</w:t>
      </w:r>
      <w:r>
        <w:rPr>
          <w:rFonts w:hint="eastAsia" w:cs="宋体"/>
          <w:color w:val="000000"/>
          <w:lang w:val="en-US" w:eastAsia="zh-CN"/>
        </w:rPr>
        <w:t>05</w:t>
      </w:r>
      <w:r>
        <w:rPr>
          <w:rFonts w:hint="eastAsia" w:ascii="Times New Roman" w:hAnsi="Times New Roman" w:eastAsia="宋体" w:cs="宋体"/>
          <w:color w:val="000000"/>
          <w:lang w:val="en-US" w:eastAsia="zh-CN"/>
        </w:rPr>
        <w:t xml:space="preserve">日09时30分（北京时间） </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2.地点：全国公共资源交易平台（河南省·息县）不见面开标大厅</w:t>
      </w:r>
    </w:p>
    <w:p>
      <w:pPr>
        <w:pStyle w:val="4"/>
        <w:adjustRightInd w:val="0"/>
        <w:snapToGrid w:val="0"/>
        <w:spacing w:before="0" w:beforeAutospacing="0" w:after="0" w:afterAutospacing="0" w:line="360" w:lineRule="auto"/>
        <w:ind w:firstLine="482" w:firstLineChars="200"/>
        <w:jc w:val="both"/>
        <w:rPr>
          <w:rFonts w:hint="eastAsia" w:ascii="Times New Roman" w:hAnsi="Times New Roman" w:eastAsia="宋体" w:cs="宋体"/>
          <w:b/>
          <w:bCs/>
          <w:color w:val="000000"/>
          <w:lang w:val="en-US" w:eastAsia="zh-CN"/>
        </w:rPr>
      </w:pPr>
      <w:r>
        <w:rPr>
          <w:rFonts w:hint="eastAsia" w:ascii="Times New Roman" w:hAnsi="Times New Roman" w:eastAsia="宋体" w:cs="宋体"/>
          <w:b/>
          <w:bCs/>
          <w:color w:val="000000"/>
          <w:lang w:val="en-US" w:eastAsia="zh-CN"/>
        </w:rPr>
        <w:t>六、公告发布媒介及招标公告期限</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本次招标公告在</w:t>
      </w:r>
      <w:r>
        <w:rPr>
          <w:rFonts w:hint="eastAsia" w:ascii="宋体" w:hAnsi="宋体" w:cs="宋体"/>
          <w:color w:val="000000"/>
          <w:spacing w:val="-6"/>
          <w:sz w:val="24"/>
        </w:rPr>
        <w:t>《中国招标投标公共服务平台》、《河南省政府采购网》及《全国公共资源交易平台（河南省•息县）》上发布</w:t>
      </w:r>
      <w:r>
        <w:rPr>
          <w:rFonts w:hint="eastAsia" w:ascii="Times New Roman" w:hAnsi="Times New Roman" w:eastAsia="宋体" w:cs="宋体"/>
          <w:color w:val="000000"/>
          <w:lang w:val="en-US" w:eastAsia="zh-CN"/>
        </w:rPr>
        <w:t>。 公告期限为五个工作日。</w:t>
      </w:r>
    </w:p>
    <w:p>
      <w:pPr>
        <w:pStyle w:val="4"/>
        <w:adjustRightInd w:val="0"/>
        <w:snapToGrid w:val="0"/>
        <w:spacing w:before="0" w:beforeAutospacing="0" w:after="0" w:afterAutospacing="0" w:line="360" w:lineRule="auto"/>
        <w:ind w:firstLine="482" w:firstLineChars="200"/>
        <w:jc w:val="both"/>
        <w:rPr>
          <w:rFonts w:hint="eastAsia" w:ascii="Times New Roman" w:hAnsi="Times New Roman" w:eastAsia="宋体" w:cs="宋体"/>
          <w:b/>
          <w:bCs/>
          <w:color w:val="000000"/>
          <w:lang w:val="en-US" w:eastAsia="zh-CN"/>
        </w:rPr>
      </w:pPr>
      <w:r>
        <w:rPr>
          <w:rFonts w:hint="eastAsia" w:ascii="Times New Roman" w:hAnsi="Times New Roman" w:eastAsia="宋体" w:cs="宋体"/>
          <w:b/>
          <w:bCs/>
          <w:color w:val="000000"/>
          <w:lang w:val="en-US" w:eastAsia="zh-CN"/>
        </w:rPr>
        <w:t>七、其他补充事宜</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1.本项目采用“不见面开标”交易方式，不见面开标大厅网址为https://ggzyjy.xinyang.gov.cn/BidOpening，投标供应商无需寄送和递交非加密的电子投标文件，无需到现场参加开标会议，无需到达现场提交原件资料。</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2.投标供应商应当在投标截止时间前，使用投标供应商CA数字证书登录不见面开标大厅，在线签到并准时参加开标活动，并在规定时间内完成投标文件解密、答疑澄清等。</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3.逾期解密或者没有准时在线参加开标活动导致的一切后果投标供应商自行承担。</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4.不见面开标服务的具体事宜，请查阅信阳市公共资源交易中心网站首页—下载中心—信阳市不见面开标大厅系统操作手册 。</w:t>
      </w:r>
    </w:p>
    <w:p>
      <w:pPr>
        <w:pStyle w:val="4"/>
        <w:adjustRightInd w:val="0"/>
        <w:snapToGrid w:val="0"/>
        <w:spacing w:before="0" w:beforeAutospacing="0" w:after="0" w:afterAutospacing="0" w:line="360" w:lineRule="auto"/>
        <w:ind w:firstLine="482" w:firstLineChars="200"/>
        <w:jc w:val="both"/>
        <w:rPr>
          <w:rFonts w:hint="eastAsia" w:ascii="Times New Roman" w:hAnsi="Times New Roman" w:eastAsia="宋体" w:cs="宋体"/>
          <w:b/>
          <w:bCs/>
          <w:color w:val="000000"/>
          <w:lang w:val="en-US" w:eastAsia="zh-CN"/>
        </w:rPr>
      </w:pPr>
      <w:r>
        <w:rPr>
          <w:rFonts w:hint="eastAsia" w:ascii="Times New Roman" w:hAnsi="Times New Roman" w:eastAsia="宋体" w:cs="宋体"/>
          <w:b/>
          <w:bCs/>
          <w:color w:val="000000"/>
          <w:lang w:val="en-US" w:eastAsia="zh-CN"/>
        </w:rPr>
        <w:t>特别提示：供应商在线签到时，应如实准确的填写授权委托人的联系电话，开标当天请务必保证电话保持畅通。</w:t>
      </w:r>
    </w:p>
    <w:p>
      <w:pPr>
        <w:pStyle w:val="4"/>
        <w:adjustRightInd w:val="0"/>
        <w:snapToGrid w:val="0"/>
        <w:spacing w:before="0" w:beforeAutospacing="0" w:after="0" w:afterAutospacing="0" w:line="360" w:lineRule="auto"/>
        <w:ind w:firstLine="482" w:firstLineChars="200"/>
        <w:jc w:val="both"/>
        <w:rPr>
          <w:rFonts w:hint="eastAsia" w:ascii="Times New Roman" w:hAnsi="Times New Roman" w:eastAsia="宋体" w:cs="宋体"/>
          <w:b/>
          <w:bCs/>
          <w:color w:val="000000"/>
          <w:lang w:val="en-US" w:eastAsia="zh-CN"/>
        </w:rPr>
      </w:pPr>
      <w:r>
        <w:rPr>
          <w:rFonts w:hint="eastAsia" w:ascii="Times New Roman" w:hAnsi="Times New Roman" w:eastAsia="宋体" w:cs="宋体"/>
          <w:b/>
          <w:bCs/>
          <w:color w:val="000000"/>
          <w:lang w:val="en-US" w:eastAsia="zh-CN"/>
        </w:rPr>
        <w:t>八、凡对本次招标提出询问，请按照以下方式联系：</w:t>
      </w:r>
    </w:p>
    <w:p>
      <w:pPr>
        <w:pStyle w:val="4"/>
        <w:adjustRightInd w:val="0"/>
        <w:snapToGrid w:val="0"/>
        <w:spacing w:before="0" w:beforeAutospacing="0" w:after="0" w:afterAutospacing="0" w:line="360" w:lineRule="auto"/>
        <w:ind w:firstLine="480" w:firstLineChars="200"/>
        <w:jc w:val="both"/>
        <w:rPr>
          <w:rFonts w:hint="eastAsia" w:ascii="Times New Roman" w:hAnsi="Times New Roman" w:eastAsia="宋体" w:cs="宋体"/>
          <w:color w:val="000000"/>
          <w:lang w:val="en-US" w:eastAsia="zh-CN"/>
        </w:rPr>
      </w:pPr>
      <w:r>
        <w:rPr>
          <w:rFonts w:hint="eastAsia" w:ascii="Times New Roman" w:hAnsi="Times New Roman" w:eastAsia="宋体" w:cs="宋体"/>
          <w:color w:val="000000"/>
          <w:lang w:val="en-US" w:eastAsia="zh-CN"/>
        </w:rPr>
        <w:t>1.采购人信息</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采购单位：息县自然资源局</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地址：信阳市息县千佛庵路四季阳光家园东北侧约160米 </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C0C0C"/>
          <w:lang w:val="en-US" w:eastAsia="zh-CN"/>
        </w:rPr>
      </w:pPr>
      <w:r>
        <w:rPr>
          <w:rFonts w:hint="eastAsia" w:ascii="宋体" w:hAnsi="宋体" w:eastAsia="宋体" w:cs="宋体"/>
          <w:color w:val="0C0C0C"/>
          <w:lang w:val="en-US" w:eastAsia="zh-CN"/>
        </w:rPr>
        <w:t>联系人：</w:t>
      </w:r>
      <w:r>
        <w:rPr>
          <w:rFonts w:hint="eastAsia" w:ascii="宋体" w:hAnsi="宋体" w:cs="宋体"/>
          <w:color w:val="0C0C0C"/>
          <w:lang w:val="en-US" w:eastAsia="zh-CN"/>
        </w:rPr>
        <w:t>崔波</w:t>
      </w:r>
      <w:r>
        <w:rPr>
          <w:rFonts w:hint="eastAsia" w:ascii="宋体" w:hAnsi="宋体" w:eastAsia="宋体" w:cs="宋体"/>
          <w:color w:val="0C0C0C"/>
          <w:lang w:val="en-US" w:eastAsia="zh-CN"/>
        </w:rPr>
        <w:t xml:space="preserve">      </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C0C0C"/>
          <w:lang w:val="en-US" w:eastAsia="zh-CN"/>
        </w:rPr>
      </w:pPr>
      <w:r>
        <w:rPr>
          <w:rFonts w:hint="eastAsia" w:ascii="宋体" w:hAnsi="宋体" w:eastAsia="宋体" w:cs="宋体"/>
          <w:color w:val="0C0C0C"/>
          <w:lang w:val="en-US" w:eastAsia="zh-CN"/>
        </w:rPr>
        <w:t>联系电话：13839750550</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2.采购代理机构信息</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采购代理机构：</w:t>
      </w:r>
      <w:r>
        <w:rPr>
          <w:rFonts w:hint="eastAsia" w:ascii="宋体" w:hAnsi="宋体" w:cs="宋体"/>
          <w:color w:val="000000"/>
          <w:lang w:val="en-US" w:eastAsia="zh-CN"/>
        </w:rPr>
        <w:t>海隆</w:t>
      </w:r>
      <w:r>
        <w:rPr>
          <w:rFonts w:hint="eastAsia" w:ascii="宋体" w:hAnsi="宋体" w:eastAsia="宋体" w:cs="宋体"/>
          <w:color w:val="000000"/>
          <w:lang w:val="en-US" w:eastAsia="zh-CN"/>
        </w:rPr>
        <w:t>工程咨询有限公司</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地址：郑州市郑东新区金水东路85号雅宝东方国际广场2号楼13层1306号</w:t>
      </w:r>
    </w:p>
    <w:p>
      <w:pPr>
        <w:pStyle w:val="4"/>
        <w:adjustRightInd w:val="0"/>
        <w:snapToGrid w:val="0"/>
        <w:spacing w:before="0" w:beforeAutospacing="0" w:after="0" w:afterAutospacing="0" w:line="360" w:lineRule="auto"/>
        <w:ind w:firstLine="480" w:firstLineChars="200"/>
        <w:jc w:val="both"/>
        <w:rPr>
          <w:rFonts w:hint="eastAsia" w:ascii="宋体" w:hAnsi="宋体" w:cs="宋体"/>
          <w:color w:val="000000"/>
          <w:lang w:val="en-US" w:eastAsia="zh-CN"/>
        </w:rPr>
      </w:pPr>
      <w:r>
        <w:rPr>
          <w:rFonts w:hint="eastAsia" w:ascii="宋体" w:hAnsi="宋体" w:eastAsia="宋体" w:cs="宋体"/>
          <w:color w:val="000000"/>
          <w:lang w:val="en-US" w:eastAsia="zh-CN"/>
        </w:rPr>
        <w:t>联系人：</w:t>
      </w:r>
      <w:r>
        <w:rPr>
          <w:rFonts w:hint="eastAsia" w:ascii="宋体" w:hAnsi="宋体" w:cs="宋体"/>
          <w:color w:val="000000"/>
          <w:lang w:val="en-US" w:eastAsia="zh-CN"/>
        </w:rPr>
        <w:t>张勤</w:t>
      </w:r>
    </w:p>
    <w:p>
      <w:pPr>
        <w:pStyle w:val="4"/>
        <w:adjustRightInd w:val="0"/>
        <w:snapToGrid w:val="0"/>
        <w:spacing w:before="0" w:beforeAutospacing="0" w:after="0" w:afterAutospacing="0" w:line="360" w:lineRule="auto"/>
        <w:ind w:firstLine="480" w:firstLineChars="200"/>
        <w:jc w:val="both"/>
        <w:rPr>
          <w:rFonts w:hint="eastAsia" w:ascii="宋体" w:hAnsi="宋体" w:cs="宋体"/>
          <w:color w:val="000000"/>
          <w:lang w:val="en-US" w:eastAsia="zh-CN"/>
        </w:rPr>
      </w:pPr>
      <w:r>
        <w:rPr>
          <w:rFonts w:hint="eastAsia" w:ascii="宋体" w:hAnsi="宋体" w:eastAsia="宋体" w:cs="宋体"/>
          <w:color w:val="000000"/>
          <w:lang w:val="en-US" w:eastAsia="zh-CN"/>
        </w:rPr>
        <w:t>电  话：1</w:t>
      </w:r>
      <w:r>
        <w:rPr>
          <w:rFonts w:hint="eastAsia" w:ascii="宋体" w:hAnsi="宋体" w:cs="宋体"/>
          <w:color w:val="000000"/>
          <w:lang w:val="en-US" w:eastAsia="zh-CN"/>
        </w:rPr>
        <w:t>3839754446</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3.项目联系方式</w:t>
      </w:r>
    </w:p>
    <w:p>
      <w:pPr>
        <w:pStyle w:val="4"/>
        <w:adjustRightInd w:val="0"/>
        <w:snapToGrid w:val="0"/>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联系人：</w:t>
      </w:r>
      <w:r>
        <w:rPr>
          <w:rFonts w:hint="eastAsia" w:ascii="宋体" w:hAnsi="宋体" w:cs="宋体"/>
          <w:color w:val="000000"/>
          <w:lang w:val="en-US" w:eastAsia="zh-CN"/>
        </w:rPr>
        <w:t>张勤</w:t>
      </w:r>
    </w:p>
    <w:p>
      <w:pPr>
        <w:pStyle w:val="4"/>
        <w:spacing w:before="0" w:beforeAutospacing="0" w:after="0" w:afterAutospacing="0" w:line="360" w:lineRule="auto"/>
        <w:ind w:firstLine="490"/>
        <w:jc w:val="both"/>
      </w:pPr>
      <w:r>
        <w:rPr>
          <w:rFonts w:hint="eastAsia" w:ascii="宋体" w:hAnsi="宋体" w:eastAsia="宋体" w:cs="宋体"/>
          <w:color w:val="000000"/>
          <w:lang w:val="en-US" w:eastAsia="zh-CN"/>
        </w:rPr>
        <w:t>电  话：13839754446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C9739"/>
    <w:multiLevelType w:val="singleLevel"/>
    <w:tmpl w:val="FEFC9739"/>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NzExNTRkMTU1MTc1YjhjMmQ1MTE5NmQ0OWFiZGYifQ=="/>
  </w:docVars>
  <w:rsids>
    <w:rsidRoot w:val="00000000"/>
    <w:rsid w:val="07F7533D"/>
    <w:rsid w:val="0C75551D"/>
    <w:rsid w:val="17035AAC"/>
    <w:rsid w:val="1AE878CF"/>
    <w:rsid w:val="258B55EA"/>
    <w:rsid w:val="272F2738"/>
    <w:rsid w:val="2F055B43"/>
    <w:rsid w:val="391B03B3"/>
    <w:rsid w:val="39C03F62"/>
    <w:rsid w:val="3BB24CE6"/>
    <w:rsid w:val="434626F9"/>
    <w:rsid w:val="48D46373"/>
    <w:rsid w:val="4D64034B"/>
    <w:rsid w:val="4F350835"/>
    <w:rsid w:val="4FC41575"/>
    <w:rsid w:val="518C7E71"/>
    <w:rsid w:val="51AF646F"/>
    <w:rsid w:val="5385101B"/>
    <w:rsid w:val="56861332"/>
    <w:rsid w:val="57702772"/>
    <w:rsid w:val="59EE16C8"/>
    <w:rsid w:val="62A50D92"/>
    <w:rsid w:val="644A1BF1"/>
    <w:rsid w:val="64BD0615"/>
    <w:rsid w:val="6A1A2066"/>
    <w:rsid w:val="6DC26C9C"/>
    <w:rsid w:val="71E324DA"/>
    <w:rsid w:val="77933457"/>
    <w:rsid w:val="789A7A0A"/>
    <w:rsid w:val="792334B5"/>
    <w:rsid w:val="7C054C60"/>
    <w:rsid w:val="7E301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autoRedefine/>
    <w:qFormat/>
    <w:uiPriority w:val="0"/>
    <w:pPr>
      <w:spacing w:line="400" w:lineRule="exact"/>
    </w:pPr>
    <w:rPr>
      <w:rFonts w:ascii="Times New Roman" w:hAnsi="Times New Roman" w:eastAsia="宋体" w:cs="Times New Roman"/>
      <w:sz w:val="24"/>
    </w:rPr>
  </w:style>
  <w:style w:type="paragraph" w:styleId="3">
    <w:name w:val="Body Text"/>
    <w:basedOn w:val="1"/>
    <w:next w:val="1"/>
    <w:autoRedefine/>
    <w:qFormat/>
    <w:uiPriority w:val="0"/>
    <w:rPr>
      <w:rFonts w:ascii="Times New Roman" w:hAnsi="Times New Roman" w:eastAsia="宋体" w:cs="Times New Roman"/>
      <w:sz w:val="24"/>
    </w:rPr>
  </w:style>
  <w:style w:type="paragraph" w:styleId="4">
    <w:name w:val="Normal (Web)"/>
    <w:basedOn w:val="1"/>
    <w:autoRedefine/>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7">
    <w:name w:val="Strong"/>
    <w:basedOn w:val="6"/>
    <w:autoRedefine/>
    <w:qFormat/>
    <w:uiPriority w:val="0"/>
    <w:rPr>
      <w:rFonts w:ascii="Times New Roman" w:hAnsi="Times New Roman" w:eastAsia="宋体" w:cs="Times New Roman"/>
    </w:rPr>
  </w:style>
  <w:style w:type="character" w:styleId="8">
    <w:name w:val="FollowedHyperlink"/>
    <w:basedOn w:val="6"/>
    <w:autoRedefine/>
    <w:qFormat/>
    <w:uiPriority w:val="0"/>
    <w:rPr>
      <w:color w:val="800080"/>
      <w:u w:val="none"/>
    </w:rPr>
  </w:style>
  <w:style w:type="character" w:styleId="9">
    <w:name w:val="HTML Definition"/>
    <w:basedOn w:val="6"/>
    <w:autoRedefine/>
    <w:qFormat/>
    <w:uiPriority w:val="0"/>
  </w:style>
  <w:style w:type="character" w:styleId="10">
    <w:name w:val="HTML Typewriter"/>
    <w:basedOn w:val="6"/>
    <w:autoRedefine/>
    <w:uiPriority w:val="0"/>
    <w:rPr>
      <w:rFonts w:hint="default" w:ascii="monospace" w:hAnsi="monospace" w:eastAsia="monospace" w:cs="monospace"/>
      <w:sz w:val="20"/>
    </w:rPr>
  </w:style>
  <w:style w:type="character" w:styleId="11">
    <w:name w:val="HTML Acronym"/>
    <w:basedOn w:val="6"/>
    <w:autoRedefine/>
    <w:qFormat/>
    <w:uiPriority w:val="0"/>
  </w:style>
  <w:style w:type="character" w:styleId="12">
    <w:name w:val="HTML Variable"/>
    <w:basedOn w:val="6"/>
    <w:qFormat/>
    <w:uiPriority w:val="0"/>
  </w:style>
  <w:style w:type="character" w:styleId="13">
    <w:name w:val="Hyperlink"/>
    <w:basedOn w:val="6"/>
    <w:autoRedefine/>
    <w:qFormat/>
    <w:uiPriority w:val="0"/>
    <w:rPr>
      <w:rFonts w:ascii="Times New Roman" w:hAnsi="Times New Roman" w:eastAsia="宋体" w:cs="Times New Roman"/>
      <w:color w:val="3C4144"/>
      <w:u w:val="none"/>
    </w:rPr>
  </w:style>
  <w:style w:type="character" w:styleId="14">
    <w:name w:val="HTML Code"/>
    <w:basedOn w:val="6"/>
    <w:autoRedefine/>
    <w:qFormat/>
    <w:uiPriority w:val="0"/>
    <w:rPr>
      <w:rFonts w:hint="default" w:ascii="monospace" w:hAnsi="monospace" w:eastAsia="monospace" w:cs="monospace"/>
      <w:sz w:val="20"/>
    </w:rPr>
  </w:style>
  <w:style w:type="character" w:styleId="15">
    <w:name w:val="HTML Cite"/>
    <w:basedOn w:val="6"/>
    <w:autoRedefine/>
    <w:qFormat/>
    <w:uiPriority w:val="0"/>
  </w:style>
  <w:style w:type="character" w:styleId="16">
    <w:name w:val="HTML Keyboard"/>
    <w:basedOn w:val="6"/>
    <w:autoRedefine/>
    <w:qFormat/>
    <w:uiPriority w:val="0"/>
    <w:rPr>
      <w:rFonts w:ascii="monospace" w:hAnsi="monospace" w:eastAsia="monospace" w:cs="monospace"/>
      <w:sz w:val="20"/>
    </w:rPr>
  </w:style>
  <w:style w:type="character" w:styleId="17">
    <w:name w:val="HTML Sample"/>
    <w:basedOn w:val="6"/>
    <w:autoRedefine/>
    <w:qFormat/>
    <w:uiPriority w:val="0"/>
    <w:rPr>
      <w:rFonts w:hint="default" w:ascii="monospace" w:hAnsi="monospace" w:eastAsia="monospace" w:cs="monospace"/>
    </w:rPr>
  </w:style>
  <w:style w:type="paragraph" w:customStyle="1" w:styleId="18">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2023-11-09T08:12:00Z</dcterms:created>
  <dc:creator>Administrator</dc:creator>
  <cp:lastModifiedBy>海隆咨询</cp:lastModifiedBy>
  <dcterms:modified xsi:type="dcterms:W3CDTF">2023-12-25T06:46:57Z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418AB483054449CBAA063A25ADBC39F8_12</vt:lpwstr>
  </property>
</Properties>
</file>